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812C2" w14:textId="77777777" w:rsidR="009C3C38" w:rsidRPr="00ED43A8" w:rsidRDefault="009C3C38" w:rsidP="009C3C38">
      <w:pPr>
        <w:pStyle w:val="Balk5"/>
        <w:spacing w:line="276" w:lineRule="auto"/>
        <w:ind w:left="851" w:hanging="851"/>
        <w:jc w:val="both"/>
        <w:rPr>
          <w:rFonts w:ascii="Times New Roman" w:hAnsi="Times New Roman" w:cs="Times New Roman"/>
          <w:b/>
          <w:bCs/>
          <w:color w:val="000000" w:themeColor="text1"/>
          <w:sz w:val="24"/>
          <w:szCs w:val="24"/>
        </w:rPr>
      </w:pPr>
      <w:r w:rsidRPr="00ED43A8">
        <w:rPr>
          <w:rFonts w:ascii="Times New Roman" w:hAnsi="Times New Roman" w:cs="Times New Roman"/>
          <w:b/>
          <w:bCs/>
          <w:color w:val="000000" w:themeColor="text1"/>
        </w:rPr>
        <w:t>HAZIRLANACAK PROJELERDE VE TÜM İNŞAAT FAALİYETLERİNDE YÜRÜRLÜKTEKİ;</w:t>
      </w:r>
    </w:p>
    <w:p w14:paraId="67F46947"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b/>
          <w:bCs/>
        </w:rPr>
      </w:pPr>
      <w:r w:rsidRPr="00BF6733">
        <w:rPr>
          <w:rFonts w:ascii="Times New Roman" w:hAnsi="Times New Roman" w:cs="Times New Roman"/>
        </w:rPr>
        <w:t>OSB Onaylı İmar Planına ve Plan Koşullarına,</w:t>
      </w:r>
    </w:p>
    <w:p w14:paraId="2677A99A"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 xml:space="preserve">4562 Sayılı OSB Kanunu ve </w:t>
      </w:r>
      <w:r w:rsidRPr="00BF6733">
        <w:rPr>
          <w:rFonts w:ascii="Times New Roman" w:hAnsi="Times New Roman" w:cs="Times New Roman"/>
          <w:lang w:eastAsia="ar-SA"/>
        </w:rPr>
        <w:t>Organize Sanayi Bölgeleri</w:t>
      </w:r>
      <w:r w:rsidRPr="00BF6733">
        <w:rPr>
          <w:rFonts w:ascii="Times New Roman" w:hAnsi="Times New Roman" w:cs="Times New Roman"/>
        </w:rPr>
        <w:t xml:space="preserve"> Uygulama Yönetmeliği’ne,</w:t>
      </w:r>
    </w:p>
    <w:p w14:paraId="57B2467F"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3194 sayılı İmar Kanunu ve İlgili Tüm Yönetmeliklerine,</w:t>
      </w:r>
    </w:p>
    <w:p w14:paraId="63D11B9F"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b/>
          <w:bCs/>
        </w:rPr>
      </w:pPr>
      <w:r w:rsidRPr="00BF6733">
        <w:rPr>
          <w:rFonts w:ascii="Times New Roman" w:hAnsi="Times New Roman" w:cs="Times New Roman"/>
        </w:rPr>
        <w:t>İş Sağlığı ve Güvenliği Kanunu ve İlgili Tüm Yönetmeliklere</w:t>
      </w:r>
      <w:r>
        <w:rPr>
          <w:rFonts w:ascii="Times New Roman" w:hAnsi="Times New Roman" w:cs="Times New Roman"/>
        </w:rPr>
        <w:t>,</w:t>
      </w:r>
    </w:p>
    <w:p w14:paraId="681D8058"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b/>
          <w:bCs/>
        </w:rPr>
      </w:pPr>
      <w:r w:rsidRPr="00BF6733">
        <w:rPr>
          <w:rFonts w:ascii="Times New Roman" w:hAnsi="Times New Roman" w:cs="Times New Roman"/>
        </w:rPr>
        <w:t>4708 sayılı Yapı Denetim Kanunu ve Yapı Denetim Uygulama Yönetmeliğine,</w:t>
      </w:r>
    </w:p>
    <w:p w14:paraId="4ED1AB26" w14:textId="77777777"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b/>
          <w:bCs/>
        </w:rPr>
      </w:pPr>
      <w:r w:rsidRPr="00BF6733">
        <w:rPr>
          <w:rFonts w:ascii="Times New Roman" w:hAnsi="Times New Roman" w:cs="Times New Roman"/>
        </w:rPr>
        <w:t>Binaların Yangından Korunması Hakkındaki Yönetmeliğe</w:t>
      </w:r>
      <w:r>
        <w:rPr>
          <w:rFonts w:ascii="Times New Roman" w:hAnsi="Times New Roman" w:cs="Times New Roman"/>
        </w:rPr>
        <w:t>,</w:t>
      </w:r>
    </w:p>
    <w:p w14:paraId="5C9FC252" w14:textId="77777777" w:rsidR="009C3C38" w:rsidRPr="000C2D31"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Sığınak Yönetmeliğine</w:t>
      </w:r>
      <w:r>
        <w:rPr>
          <w:rFonts w:ascii="Times New Roman" w:hAnsi="Times New Roman" w:cs="Times New Roman"/>
        </w:rPr>
        <w:t>,</w:t>
      </w:r>
    </w:p>
    <w:p w14:paraId="0B1AE2A7" w14:textId="224FCBAC" w:rsidR="000F0FEF" w:rsidRPr="000C2D31" w:rsidRDefault="000F0FEF" w:rsidP="000C2D31">
      <w:pPr>
        <w:pStyle w:val="ListeParagraf"/>
        <w:numPr>
          <w:ilvl w:val="0"/>
          <w:numId w:val="1"/>
        </w:numPr>
        <w:spacing w:after="120" w:line="276" w:lineRule="auto"/>
        <w:ind w:left="851" w:hanging="851"/>
        <w:jc w:val="both"/>
        <w:rPr>
          <w:rFonts w:ascii="Times New Roman" w:hAnsi="Times New Roman" w:cs="Times New Roman"/>
        </w:rPr>
      </w:pPr>
      <w:r w:rsidRPr="000C2D31">
        <w:rPr>
          <w:rFonts w:ascii="Times New Roman" w:hAnsi="Times New Roman" w:cs="Times New Roman"/>
        </w:rPr>
        <w:t>•Otopark Yönetmeliği</w:t>
      </w:r>
    </w:p>
    <w:p w14:paraId="77EEA4BE" w14:textId="77777777" w:rsidR="009C3C38" w:rsidRPr="000C2D31"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Binaların Gürültüye Karşı Korunması Hakkında Yönetmeliğe</w:t>
      </w:r>
      <w:r>
        <w:rPr>
          <w:rFonts w:ascii="Times New Roman" w:hAnsi="Times New Roman" w:cs="Times New Roman"/>
        </w:rPr>
        <w:t>,</w:t>
      </w:r>
    </w:p>
    <w:p w14:paraId="19330EE0" w14:textId="77777777" w:rsidR="009C3C38" w:rsidRPr="000C2D31"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Asansör Yönetmeliğine ve Periyodik Kontrol Yönetmeliğine</w:t>
      </w:r>
      <w:r>
        <w:rPr>
          <w:rFonts w:ascii="Times New Roman" w:hAnsi="Times New Roman" w:cs="Times New Roman"/>
        </w:rPr>
        <w:t>,</w:t>
      </w:r>
    </w:p>
    <w:p w14:paraId="56CE78F9" w14:textId="77777777" w:rsidR="009C3C38" w:rsidRPr="000C2D31"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Projelendirme, Yapım ve Malzeme ile ilgili tüm TSE Standartlarına</w:t>
      </w:r>
      <w:r>
        <w:rPr>
          <w:rFonts w:ascii="Times New Roman" w:hAnsi="Times New Roman" w:cs="Times New Roman"/>
        </w:rPr>
        <w:t>,</w:t>
      </w:r>
    </w:p>
    <w:p w14:paraId="14D9D6D0" w14:textId="77777777" w:rsidR="000C2D31" w:rsidRPr="000C2D31" w:rsidRDefault="000C2D31" w:rsidP="000C2D31">
      <w:pPr>
        <w:pStyle w:val="ListeParagraf"/>
        <w:numPr>
          <w:ilvl w:val="0"/>
          <w:numId w:val="1"/>
        </w:numPr>
        <w:spacing w:after="120" w:line="276" w:lineRule="auto"/>
        <w:ind w:left="851" w:hanging="851"/>
        <w:jc w:val="both"/>
        <w:rPr>
          <w:rFonts w:ascii="Times New Roman" w:hAnsi="Times New Roman" w:cs="Times New Roman"/>
        </w:rPr>
      </w:pPr>
      <w:r w:rsidRPr="000C2D31">
        <w:rPr>
          <w:rFonts w:ascii="Times New Roman" w:hAnsi="Times New Roman" w:cs="Times New Roman"/>
        </w:rPr>
        <w:t>Yapı Müteahhitlerinin Sınıflandırılması ve Kayıtlarının Tutulması Hakkında Yönetmelik</w:t>
      </w:r>
    </w:p>
    <w:p w14:paraId="4C95408A" w14:textId="4E8639B5" w:rsidR="000C2D31" w:rsidRPr="000C2D31" w:rsidRDefault="000C2D31" w:rsidP="000C2D31">
      <w:pPr>
        <w:pStyle w:val="ListeParagraf"/>
        <w:numPr>
          <w:ilvl w:val="0"/>
          <w:numId w:val="1"/>
        </w:numPr>
        <w:spacing w:after="120" w:line="276" w:lineRule="auto"/>
        <w:ind w:left="851" w:hanging="851"/>
        <w:jc w:val="both"/>
        <w:rPr>
          <w:rFonts w:ascii="Times New Roman" w:hAnsi="Times New Roman" w:cs="Times New Roman"/>
        </w:rPr>
      </w:pPr>
      <w:hyperlink r:id="rId5" w:history="1">
        <w:r w:rsidRPr="00C2785B">
          <w:rPr>
            <w:rFonts w:ascii="Times New Roman" w:hAnsi="Times New Roman" w:cs="Times New Roman"/>
          </w:rPr>
          <w:t>Şantiye Şefleri Hakkında Yönetmelik</w:t>
        </w:r>
      </w:hyperlink>
    </w:p>
    <w:p w14:paraId="4A03BAE1" w14:textId="77777777" w:rsidR="009C3C38" w:rsidRPr="000C2D31"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 xml:space="preserve">İlgili </w:t>
      </w:r>
      <w:r w:rsidRPr="000C2D31">
        <w:rPr>
          <w:rFonts w:ascii="Times New Roman" w:hAnsi="Times New Roman" w:cs="Times New Roman"/>
        </w:rPr>
        <w:t>diğer</w:t>
      </w:r>
      <w:r>
        <w:rPr>
          <w:rFonts w:ascii="Times New Roman" w:hAnsi="Times New Roman" w:cs="Times New Roman"/>
        </w:rPr>
        <w:t xml:space="preserve"> </w:t>
      </w:r>
      <w:r w:rsidRPr="00BF6733">
        <w:rPr>
          <w:rFonts w:ascii="Times New Roman" w:hAnsi="Times New Roman" w:cs="Times New Roman"/>
        </w:rPr>
        <w:t>tüm meri mevzuata,</w:t>
      </w:r>
    </w:p>
    <w:p w14:paraId="20815C78" w14:textId="7916C6E3" w:rsidR="00DC4D20" w:rsidRPr="00DC4D20" w:rsidRDefault="00DC4D20" w:rsidP="00DC4D20">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TSE Yeşil Bina Kriterlerine,</w:t>
      </w:r>
      <w:r>
        <w:rPr>
          <w:rFonts w:ascii="Times New Roman" w:hAnsi="Times New Roman" w:cs="Times New Roman"/>
        </w:rPr>
        <w:t xml:space="preserve"> (İmar durum talebi üzerine verilecektir.)</w:t>
      </w:r>
    </w:p>
    <w:p w14:paraId="0C251C17" w14:textId="0CF9D2E3" w:rsidR="009C3C38" w:rsidRPr="00BF6733" w:rsidRDefault="009C3C38" w:rsidP="009C3C38">
      <w:pPr>
        <w:pStyle w:val="ListeParagraf"/>
        <w:numPr>
          <w:ilvl w:val="0"/>
          <w:numId w:val="1"/>
        </w:numPr>
        <w:spacing w:after="120" w:line="276" w:lineRule="auto"/>
        <w:ind w:left="851" w:hanging="851"/>
        <w:jc w:val="both"/>
        <w:rPr>
          <w:rFonts w:ascii="Times New Roman" w:hAnsi="Times New Roman" w:cs="Times New Roman"/>
        </w:rPr>
      </w:pPr>
      <w:r w:rsidRPr="00BF6733">
        <w:rPr>
          <w:rFonts w:ascii="Times New Roman" w:hAnsi="Times New Roman" w:cs="Times New Roman"/>
        </w:rPr>
        <w:t>OSB Müteşebbis Heyet Kararlarına, OSB Yönetim Kurulu Kararlarına, OSB İç Yönergelerine, Bölge Müdürlüğü Teknik Talimatname ve Direktiflerine</w:t>
      </w:r>
      <w:r w:rsidR="00797F6B">
        <w:rPr>
          <w:rFonts w:ascii="Times New Roman" w:hAnsi="Times New Roman" w:cs="Times New Roman"/>
        </w:rPr>
        <w:t>, (İmar durum talebi üzerine verilecektir.)</w:t>
      </w:r>
    </w:p>
    <w:p w14:paraId="06B34360" w14:textId="77777777" w:rsidR="009C3C38" w:rsidRPr="00BF6733" w:rsidRDefault="009C3C38" w:rsidP="009C3C38">
      <w:pPr>
        <w:spacing w:after="120" w:line="276" w:lineRule="auto"/>
        <w:ind w:firstLine="0"/>
        <w:jc w:val="both"/>
        <w:rPr>
          <w:rFonts w:ascii="Times New Roman" w:hAnsi="Times New Roman" w:cs="Times New Roman"/>
        </w:rPr>
      </w:pPr>
      <w:proofErr w:type="gramStart"/>
      <w:r>
        <w:rPr>
          <w:rFonts w:ascii="Times New Roman" w:hAnsi="Times New Roman" w:cs="Times New Roman"/>
        </w:rPr>
        <w:t>u</w:t>
      </w:r>
      <w:r w:rsidRPr="00BF6733">
        <w:rPr>
          <w:rFonts w:ascii="Times New Roman" w:hAnsi="Times New Roman" w:cs="Times New Roman"/>
        </w:rPr>
        <w:t>ygun</w:t>
      </w:r>
      <w:proofErr w:type="gramEnd"/>
      <w:r w:rsidRPr="00BF6733">
        <w:rPr>
          <w:rFonts w:ascii="Times New Roman" w:hAnsi="Times New Roman" w:cs="Times New Roman"/>
        </w:rPr>
        <w:t xml:space="preserve"> olarak hazırlanır ve </w:t>
      </w:r>
      <w:r w:rsidRPr="00BF6733">
        <w:rPr>
          <w:rFonts w:ascii="Times New Roman" w:hAnsi="Times New Roman" w:cs="Times New Roman"/>
          <w:color w:val="C00000"/>
        </w:rPr>
        <w:t xml:space="preserve">onaylanır. </w:t>
      </w:r>
    </w:p>
    <w:p w14:paraId="68A545BB" w14:textId="77777777" w:rsidR="00936B58" w:rsidRDefault="00936B58">
      <w:pPr>
        <w:rPr>
          <w:rFonts w:ascii="Times New Roman" w:hAnsi="Times New Roman" w:cs="Times New Roman"/>
          <w:noProof/>
        </w:rPr>
      </w:pPr>
    </w:p>
    <w:p w14:paraId="72D29538" w14:textId="77777777" w:rsidR="00C24191" w:rsidRPr="000C2D31" w:rsidRDefault="00C24191" w:rsidP="000C2D31">
      <w:pPr>
        <w:keepNext/>
        <w:keepLines/>
        <w:spacing w:before="0" w:line="276" w:lineRule="auto"/>
        <w:jc w:val="both"/>
        <w:outlineLvl w:val="2"/>
        <w:rPr>
          <w:rFonts w:ascii="Times New Roman" w:hAnsi="Times New Roman" w:cs="Times New Roman"/>
          <w:b/>
          <w:bCs/>
        </w:rPr>
      </w:pPr>
      <w:bookmarkStart w:id="0" w:name="_Toc189639417"/>
      <w:r w:rsidRPr="000C2D31">
        <w:rPr>
          <w:rFonts w:ascii="Times New Roman" w:hAnsi="Times New Roman" w:cs="Times New Roman"/>
          <w:b/>
          <w:bCs/>
        </w:rPr>
        <w:t>YAPI RUHSATI BAŞVURUSU</w:t>
      </w:r>
      <w:bookmarkEnd w:id="0"/>
    </w:p>
    <w:p w14:paraId="13B36BC6" w14:textId="77777777" w:rsidR="00C24191" w:rsidRPr="00F37E95" w:rsidRDefault="00C24191" w:rsidP="00C24191">
      <w:pPr>
        <w:pStyle w:val="ListeParagraf"/>
        <w:keepNext/>
        <w:keepLines/>
        <w:spacing w:before="0" w:line="276" w:lineRule="auto"/>
        <w:ind w:firstLine="0"/>
        <w:jc w:val="both"/>
        <w:outlineLvl w:val="2"/>
        <w:rPr>
          <w:rFonts w:ascii="Times New Roman" w:hAnsi="Times New Roman" w:cs="Times New Roman"/>
          <w:b/>
          <w:bCs/>
          <w:sz w:val="4"/>
          <w:szCs w:val="4"/>
        </w:rPr>
      </w:pPr>
    </w:p>
    <w:p w14:paraId="653A4A18" w14:textId="77777777" w:rsidR="00C24191" w:rsidRPr="000C2D31" w:rsidRDefault="00C24191" w:rsidP="000C2D31">
      <w:pPr>
        <w:keepNext/>
        <w:keepLines/>
        <w:spacing w:before="0" w:line="276" w:lineRule="auto"/>
        <w:jc w:val="both"/>
        <w:outlineLvl w:val="2"/>
        <w:rPr>
          <w:rFonts w:ascii="Times New Roman" w:hAnsi="Times New Roman" w:cs="Times New Roman"/>
          <w:b/>
          <w:bCs/>
        </w:rPr>
      </w:pPr>
      <w:bookmarkStart w:id="1" w:name="_Toc189639418"/>
      <w:r w:rsidRPr="000C2D31">
        <w:rPr>
          <w:rFonts w:ascii="Times New Roman" w:hAnsi="Times New Roman" w:cs="Times New Roman"/>
          <w:b/>
          <w:bCs/>
        </w:rPr>
        <w:t>Küme Yapı Başvurusu:</w:t>
      </w:r>
      <w:bookmarkEnd w:id="1"/>
    </w:p>
    <w:p w14:paraId="08395948" w14:textId="77777777" w:rsidR="00C24191" w:rsidRPr="007F46CB" w:rsidRDefault="00C24191" w:rsidP="00C24191">
      <w:pPr>
        <w:pStyle w:val="ListeParagraf"/>
        <w:spacing w:line="276" w:lineRule="auto"/>
        <w:ind w:firstLine="0"/>
        <w:jc w:val="both"/>
        <w:rPr>
          <w:rFonts w:ascii="Times New Roman" w:hAnsi="Times New Roman" w:cs="Times New Roman"/>
          <w:sz w:val="4"/>
          <w:szCs w:val="4"/>
        </w:rPr>
      </w:pPr>
    </w:p>
    <w:p w14:paraId="1B22DB7A" w14:textId="77777777" w:rsidR="00C24191" w:rsidRPr="007F46CB" w:rsidRDefault="00C24191" w:rsidP="00C24191">
      <w:pPr>
        <w:pStyle w:val="ListeParagraf"/>
        <w:numPr>
          <w:ilvl w:val="0"/>
          <w:numId w:val="3"/>
        </w:numPr>
        <w:spacing w:line="276" w:lineRule="auto"/>
        <w:ind w:hanging="720"/>
        <w:jc w:val="both"/>
        <w:rPr>
          <w:rFonts w:ascii="Times New Roman" w:hAnsi="Times New Roman" w:cs="Times New Roman"/>
        </w:rPr>
      </w:pPr>
      <w:r>
        <w:rPr>
          <w:rFonts w:ascii="Times New Roman" w:hAnsi="Times New Roman" w:cs="Times New Roman"/>
        </w:rPr>
        <w:t>K</w:t>
      </w:r>
      <w:r w:rsidRPr="007F46CB">
        <w:rPr>
          <w:rFonts w:ascii="Times New Roman" w:hAnsi="Times New Roman" w:cs="Times New Roman"/>
        </w:rPr>
        <w:t>üme yapı, birden fazla yapının, belirli kriterler altında tek bir yapı denetim kuruluşu tarafından denetlenmesi için oluşturulan bir yapı grubudur. Özellikle aynı adada veya parselde, aynı müteahhit tarafından inşa edilecek birden fazla yapı için bu yöntem tercih edilir.</w:t>
      </w:r>
    </w:p>
    <w:p w14:paraId="234A9344" w14:textId="77777777" w:rsidR="00C24191" w:rsidRPr="007F46CB" w:rsidRDefault="00C24191" w:rsidP="00C24191">
      <w:pPr>
        <w:pStyle w:val="ListeParagraf"/>
        <w:spacing w:line="276" w:lineRule="auto"/>
        <w:ind w:firstLine="0"/>
        <w:jc w:val="both"/>
        <w:rPr>
          <w:rFonts w:ascii="Times New Roman" w:hAnsi="Times New Roman" w:cs="Times New Roman"/>
          <w:sz w:val="4"/>
          <w:szCs w:val="4"/>
        </w:rPr>
      </w:pPr>
    </w:p>
    <w:p w14:paraId="7F00572A" w14:textId="77777777" w:rsidR="00C24191" w:rsidRPr="007F46CB" w:rsidRDefault="00C24191" w:rsidP="00C24191">
      <w:pPr>
        <w:pStyle w:val="ListeParagraf"/>
        <w:numPr>
          <w:ilvl w:val="0"/>
          <w:numId w:val="3"/>
        </w:numPr>
        <w:spacing w:line="276" w:lineRule="auto"/>
        <w:ind w:hanging="720"/>
        <w:jc w:val="both"/>
        <w:rPr>
          <w:rFonts w:ascii="Times New Roman" w:hAnsi="Times New Roman" w:cs="Times New Roman"/>
        </w:rPr>
      </w:pPr>
      <w:r w:rsidRPr="007F46CB">
        <w:rPr>
          <w:rFonts w:ascii="Times New Roman" w:hAnsi="Times New Roman" w:cs="Times New Roman"/>
        </w:rPr>
        <w:t>İlgili Proje Müellifince YDS</w:t>
      </w:r>
      <w:r>
        <w:rPr>
          <w:rFonts w:ascii="Times New Roman" w:hAnsi="Times New Roman" w:cs="Times New Roman"/>
        </w:rPr>
        <w:t>’</w:t>
      </w:r>
      <w:r w:rsidRPr="007F46CB">
        <w:rPr>
          <w:rFonts w:ascii="Times New Roman" w:hAnsi="Times New Roman" w:cs="Times New Roman"/>
        </w:rPr>
        <w:t xml:space="preserve">de, Küme Yapı olarak seçilecek </w:t>
      </w:r>
      <w:proofErr w:type="spellStart"/>
      <w:r w:rsidRPr="007F46CB">
        <w:rPr>
          <w:rFonts w:ascii="Times New Roman" w:hAnsi="Times New Roman" w:cs="Times New Roman"/>
          <w:highlight w:val="yellow"/>
        </w:rPr>
        <w:t>YİBF</w:t>
      </w:r>
      <w:r w:rsidRPr="007F46CB">
        <w:rPr>
          <w:rFonts w:ascii="Times New Roman" w:hAnsi="Times New Roman" w:cs="Times New Roman"/>
        </w:rPr>
        <w:t>'lerin</w:t>
      </w:r>
      <w:proofErr w:type="spellEnd"/>
      <w:r w:rsidRPr="007F46CB">
        <w:rPr>
          <w:rFonts w:ascii="Times New Roman" w:hAnsi="Times New Roman" w:cs="Times New Roman"/>
        </w:rPr>
        <w:t xml:space="preserve"> İl Müdürlükleri'nin onayına gönderilmesini müteakip İl Müdürlüklerince istenilecek evraklar şu şekildedir:</w:t>
      </w:r>
    </w:p>
    <w:p w14:paraId="4B1CE0B1" w14:textId="77777777" w:rsidR="00C24191" w:rsidRPr="007455EA"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 xml:space="preserve">Yapı Sahibi ya da Proje Müellifi tarafından verilecek olan Dilekçe (Küme Yapı olarak seçilen </w:t>
      </w:r>
      <w:proofErr w:type="spellStart"/>
      <w:r w:rsidRPr="007455EA">
        <w:rPr>
          <w:rFonts w:ascii="Times New Roman" w:hAnsi="Times New Roman" w:cs="Times New Roman"/>
        </w:rPr>
        <w:t>YİBF’leri</w:t>
      </w:r>
      <w:proofErr w:type="spellEnd"/>
      <w:r w:rsidRPr="007455EA">
        <w:rPr>
          <w:rFonts w:ascii="Times New Roman" w:hAnsi="Times New Roman" w:cs="Times New Roman"/>
        </w:rPr>
        <w:t xml:space="preserve"> </w:t>
      </w:r>
      <w:proofErr w:type="spellStart"/>
      <w:r w:rsidRPr="007455EA">
        <w:rPr>
          <w:rFonts w:ascii="Times New Roman" w:hAnsi="Times New Roman" w:cs="Times New Roman"/>
        </w:rPr>
        <w:t>leri</w:t>
      </w:r>
      <w:proofErr w:type="spellEnd"/>
      <w:r w:rsidRPr="007455EA">
        <w:rPr>
          <w:rFonts w:ascii="Times New Roman" w:hAnsi="Times New Roman" w:cs="Times New Roman"/>
        </w:rPr>
        <w:t xml:space="preserve">, Müteahhit (unvan ve YAMBİS </w:t>
      </w:r>
      <w:proofErr w:type="spellStart"/>
      <w:r w:rsidRPr="007455EA">
        <w:rPr>
          <w:rFonts w:ascii="Times New Roman" w:hAnsi="Times New Roman" w:cs="Times New Roman"/>
        </w:rPr>
        <w:t>no</w:t>
      </w:r>
      <w:proofErr w:type="spellEnd"/>
      <w:r w:rsidRPr="007455EA">
        <w:rPr>
          <w:rFonts w:ascii="Times New Roman" w:hAnsi="Times New Roman" w:cs="Times New Roman"/>
        </w:rPr>
        <w:t xml:space="preserve"> gibi) bilgilerini içeren talep başvurusu)</w:t>
      </w:r>
    </w:p>
    <w:p w14:paraId="2DE4B8A6" w14:textId="77777777" w:rsidR="00C24191"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Vaziyet Planı (Proje müellifi tarafından kaşe ve imzalı)</w:t>
      </w:r>
    </w:p>
    <w:p w14:paraId="3A8C83AF" w14:textId="77777777" w:rsidR="00C24191"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İmar Durum Belgesi</w:t>
      </w:r>
    </w:p>
    <w:p w14:paraId="3BA4A013" w14:textId="77777777" w:rsidR="00C24191"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Tapu Kayd</w:t>
      </w:r>
      <w:r>
        <w:rPr>
          <w:rFonts w:ascii="Times New Roman" w:hAnsi="Times New Roman" w:cs="Times New Roman"/>
        </w:rPr>
        <w:t>ı</w:t>
      </w:r>
    </w:p>
    <w:p w14:paraId="359DC807" w14:textId="77777777" w:rsidR="00C24191"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Yapı Sahibi ile Yapı Müteahhidi arasında yapılan sözleşme (Noter onaylı sözleşme)</w:t>
      </w:r>
    </w:p>
    <w:p w14:paraId="010F8731" w14:textId="77777777" w:rsidR="00C24191" w:rsidRPr="007455EA" w:rsidRDefault="00C24191" w:rsidP="00C24191">
      <w:pPr>
        <w:pStyle w:val="ListeParagraf"/>
        <w:numPr>
          <w:ilvl w:val="0"/>
          <w:numId w:val="4"/>
        </w:numPr>
        <w:spacing w:line="276" w:lineRule="auto"/>
        <w:jc w:val="both"/>
        <w:rPr>
          <w:rFonts w:ascii="Times New Roman" w:hAnsi="Times New Roman" w:cs="Times New Roman"/>
        </w:rPr>
      </w:pPr>
      <w:r w:rsidRPr="007455EA">
        <w:rPr>
          <w:rFonts w:ascii="Times New Roman" w:hAnsi="Times New Roman" w:cs="Times New Roman"/>
        </w:rPr>
        <w:t>Yapı Sahibi ile Proje Müellifi arasında sözleşme</w:t>
      </w:r>
    </w:p>
    <w:p w14:paraId="4BC223B0" w14:textId="77777777" w:rsidR="00C24191" w:rsidRPr="0062303E" w:rsidRDefault="00C24191" w:rsidP="00C24191">
      <w:pPr>
        <w:pStyle w:val="ListeParagraf"/>
        <w:spacing w:line="276" w:lineRule="auto"/>
        <w:ind w:firstLine="0"/>
        <w:jc w:val="both"/>
        <w:rPr>
          <w:rFonts w:ascii="Times New Roman" w:hAnsi="Times New Roman" w:cs="Times New Roman"/>
          <w:sz w:val="4"/>
          <w:szCs w:val="4"/>
        </w:rPr>
      </w:pPr>
    </w:p>
    <w:p w14:paraId="71DFFC50" w14:textId="77777777" w:rsidR="00C24191" w:rsidRPr="0062303E" w:rsidRDefault="00C24191" w:rsidP="00C24191">
      <w:pPr>
        <w:pStyle w:val="ListeParagraf"/>
        <w:numPr>
          <w:ilvl w:val="0"/>
          <w:numId w:val="3"/>
        </w:numPr>
        <w:spacing w:line="276" w:lineRule="auto"/>
        <w:ind w:hanging="720"/>
        <w:jc w:val="both"/>
        <w:rPr>
          <w:rFonts w:ascii="Times New Roman" w:hAnsi="Times New Roman" w:cs="Times New Roman"/>
        </w:rPr>
      </w:pPr>
      <w:r w:rsidRPr="0062303E">
        <w:rPr>
          <w:rFonts w:ascii="Times New Roman" w:hAnsi="Times New Roman" w:cs="Times New Roman"/>
        </w:rPr>
        <w:t>Yukarıda geçen evrakların Yalova Çevre</w:t>
      </w:r>
      <w:r>
        <w:rPr>
          <w:rFonts w:ascii="Times New Roman" w:hAnsi="Times New Roman" w:cs="Times New Roman"/>
        </w:rPr>
        <w:t xml:space="preserve">, </w:t>
      </w:r>
      <w:r w:rsidRPr="0062303E">
        <w:rPr>
          <w:rFonts w:ascii="Times New Roman" w:hAnsi="Times New Roman" w:cs="Times New Roman"/>
        </w:rPr>
        <w:t>Şehircilik</w:t>
      </w:r>
      <w:r>
        <w:rPr>
          <w:rFonts w:ascii="Times New Roman" w:hAnsi="Times New Roman" w:cs="Times New Roman"/>
        </w:rPr>
        <w:t xml:space="preserve"> ve</w:t>
      </w:r>
      <w:r w:rsidRPr="0062303E">
        <w:rPr>
          <w:rFonts w:ascii="Times New Roman" w:hAnsi="Times New Roman" w:cs="Times New Roman"/>
        </w:rPr>
        <w:t xml:space="preserve"> İklim Değişikliği İl Müdürlüğüne teslim edilmesi ve onaylanması durumunda ilgili YİBF</w:t>
      </w:r>
      <w:r>
        <w:rPr>
          <w:rFonts w:ascii="Times New Roman" w:hAnsi="Times New Roman" w:cs="Times New Roman"/>
        </w:rPr>
        <w:t xml:space="preserve">, </w:t>
      </w:r>
      <w:r w:rsidRPr="0062303E">
        <w:rPr>
          <w:rFonts w:ascii="Times New Roman" w:hAnsi="Times New Roman" w:cs="Times New Roman"/>
        </w:rPr>
        <w:t xml:space="preserve">YDS sisteminden </w:t>
      </w:r>
      <w:proofErr w:type="spellStart"/>
      <w:r w:rsidRPr="0062303E">
        <w:rPr>
          <w:rFonts w:ascii="Times New Roman" w:hAnsi="Times New Roman" w:cs="Times New Roman"/>
        </w:rPr>
        <w:t>YOSB’ye</w:t>
      </w:r>
      <w:proofErr w:type="spellEnd"/>
      <w:r w:rsidRPr="0062303E">
        <w:rPr>
          <w:rFonts w:ascii="Times New Roman" w:hAnsi="Times New Roman" w:cs="Times New Roman"/>
        </w:rPr>
        <w:t xml:space="preserve"> gönderilir. OSB kontrolleri sonrasında uygun bulunması halinde Yapı Denetim Havuz Sistemine iletilir ve ruhsat öncesi Yapı Denetim firması belirlenir.</w:t>
      </w:r>
    </w:p>
    <w:p w14:paraId="4602D378" w14:textId="77777777" w:rsidR="00936B58" w:rsidRDefault="00936B58">
      <w:pPr>
        <w:rPr>
          <w:rFonts w:ascii="Times New Roman" w:hAnsi="Times New Roman" w:cs="Times New Roman"/>
          <w:noProof/>
        </w:rPr>
      </w:pPr>
    </w:p>
    <w:p w14:paraId="066E8329" w14:textId="77777777" w:rsidR="00936B58" w:rsidRDefault="00936B58">
      <w:pPr>
        <w:rPr>
          <w:rFonts w:ascii="Times New Roman" w:hAnsi="Times New Roman" w:cs="Times New Roman"/>
          <w:noProof/>
        </w:rPr>
      </w:pPr>
    </w:p>
    <w:p w14:paraId="1DB31EDC" w14:textId="7BB3937E" w:rsidR="00936B58" w:rsidRDefault="00936B58">
      <w:r w:rsidRPr="002C4CD1">
        <w:rPr>
          <w:rFonts w:ascii="Times New Roman" w:hAnsi="Times New Roman" w:cs="Times New Roman"/>
          <w:noProof/>
        </w:rPr>
        <w:lastRenderedPageBreak/>
        <w:drawing>
          <wp:inline distT="0" distB="0" distL="0" distR="0" wp14:anchorId="332E441B" wp14:editId="7CCADD5A">
            <wp:extent cx="5760720" cy="7147560"/>
            <wp:effectExtent l="57150" t="38100" r="49530" b="0"/>
            <wp:docPr id="508314581"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sectPr w:rsidR="00936B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71C97"/>
    <w:multiLevelType w:val="multilevel"/>
    <w:tmpl w:val="62B42E0E"/>
    <w:lvl w:ilvl="0">
      <w:start w:val="1"/>
      <w:numFmt w:val="decimal"/>
      <w:lvlText w:val="%1."/>
      <w:lvlJc w:val="left"/>
      <w:pPr>
        <w:ind w:left="1272" w:hanging="564"/>
      </w:pPr>
      <w:rPr>
        <w:rFonts w:hint="default"/>
      </w:rPr>
    </w:lvl>
    <w:lvl w:ilvl="1">
      <w:start w:val="1"/>
      <w:numFmt w:val="decimal"/>
      <w:isLgl/>
      <w:lvlText w:val="%1.%2."/>
      <w:lvlJc w:val="left"/>
      <w:pPr>
        <w:ind w:left="1632" w:hanging="360"/>
      </w:pPr>
      <w:rPr>
        <w:rFonts w:hint="default"/>
      </w:rPr>
    </w:lvl>
    <w:lvl w:ilvl="2">
      <w:start w:val="1"/>
      <w:numFmt w:val="decimal"/>
      <w:isLgl/>
      <w:lvlText w:val="%1.%2.%3."/>
      <w:lvlJc w:val="left"/>
      <w:pPr>
        <w:ind w:left="2556" w:hanging="720"/>
      </w:pPr>
      <w:rPr>
        <w:rFonts w:hint="default"/>
      </w:rPr>
    </w:lvl>
    <w:lvl w:ilvl="3">
      <w:start w:val="1"/>
      <w:numFmt w:val="decimal"/>
      <w:isLgl/>
      <w:lvlText w:val="%1.%2.%3.%4."/>
      <w:lvlJc w:val="left"/>
      <w:pPr>
        <w:ind w:left="3120" w:hanging="720"/>
      </w:pPr>
      <w:rPr>
        <w:rFonts w:hint="default"/>
      </w:rPr>
    </w:lvl>
    <w:lvl w:ilvl="4">
      <w:start w:val="1"/>
      <w:numFmt w:val="decimal"/>
      <w:isLgl/>
      <w:lvlText w:val="%1.%2.%3.%4.%5."/>
      <w:lvlJc w:val="left"/>
      <w:pPr>
        <w:ind w:left="4044" w:hanging="1080"/>
      </w:pPr>
      <w:rPr>
        <w:rFonts w:hint="default"/>
      </w:rPr>
    </w:lvl>
    <w:lvl w:ilvl="5">
      <w:start w:val="1"/>
      <w:numFmt w:val="decimal"/>
      <w:isLgl/>
      <w:lvlText w:val="%1.%2.%3.%4.%5.%6."/>
      <w:lvlJc w:val="left"/>
      <w:pPr>
        <w:ind w:left="4608" w:hanging="1080"/>
      </w:pPr>
      <w:rPr>
        <w:rFonts w:hint="default"/>
      </w:rPr>
    </w:lvl>
    <w:lvl w:ilvl="6">
      <w:start w:val="1"/>
      <w:numFmt w:val="decimal"/>
      <w:isLgl/>
      <w:lvlText w:val="%1.%2.%3.%4.%5.%6.%7."/>
      <w:lvlJc w:val="left"/>
      <w:pPr>
        <w:ind w:left="5532" w:hanging="1440"/>
      </w:pPr>
      <w:rPr>
        <w:rFonts w:hint="default"/>
      </w:rPr>
    </w:lvl>
    <w:lvl w:ilvl="7">
      <w:start w:val="1"/>
      <w:numFmt w:val="decimal"/>
      <w:isLgl/>
      <w:lvlText w:val="%1.%2.%3.%4.%5.%6.%7.%8."/>
      <w:lvlJc w:val="left"/>
      <w:pPr>
        <w:ind w:left="6096" w:hanging="1440"/>
      </w:pPr>
      <w:rPr>
        <w:rFonts w:hint="default"/>
      </w:rPr>
    </w:lvl>
    <w:lvl w:ilvl="8">
      <w:start w:val="1"/>
      <w:numFmt w:val="decimal"/>
      <w:isLgl/>
      <w:lvlText w:val="%1.%2.%3.%4.%5.%6.%7.%8.%9."/>
      <w:lvlJc w:val="left"/>
      <w:pPr>
        <w:ind w:left="7020" w:hanging="1800"/>
      </w:pPr>
      <w:rPr>
        <w:rFonts w:hint="default"/>
      </w:rPr>
    </w:lvl>
  </w:abstractNum>
  <w:abstractNum w:abstractNumId="1" w15:restartNumberingAfterBreak="0">
    <w:nsid w:val="3A9A638A"/>
    <w:multiLevelType w:val="hybridMultilevel"/>
    <w:tmpl w:val="083EB1DC"/>
    <w:lvl w:ilvl="0" w:tplc="041F0005">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4ACC4768"/>
    <w:multiLevelType w:val="multilevel"/>
    <w:tmpl w:val="357AFF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60161C4"/>
    <w:multiLevelType w:val="hybridMultilevel"/>
    <w:tmpl w:val="CEE851E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9464095">
    <w:abstractNumId w:val="1"/>
  </w:num>
  <w:num w:numId="2" w16cid:durableId="1554730455">
    <w:abstractNumId w:val="2"/>
  </w:num>
  <w:num w:numId="3" w16cid:durableId="1799059620">
    <w:abstractNumId w:val="3"/>
  </w:num>
  <w:num w:numId="4" w16cid:durableId="111656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8B"/>
    <w:rsid w:val="000C2D31"/>
    <w:rsid w:val="000F0FEF"/>
    <w:rsid w:val="001C3605"/>
    <w:rsid w:val="002A7FE5"/>
    <w:rsid w:val="003C1B28"/>
    <w:rsid w:val="00435AAD"/>
    <w:rsid w:val="00485864"/>
    <w:rsid w:val="004C1CD5"/>
    <w:rsid w:val="005E3C0E"/>
    <w:rsid w:val="005E586A"/>
    <w:rsid w:val="006D404E"/>
    <w:rsid w:val="0071501F"/>
    <w:rsid w:val="00770CAB"/>
    <w:rsid w:val="0079664D"/>
    <w:rsid w:val="00797F6B"/>
    <w:rsid w:val="00936B58"/>
    <w:rsid w:val="00957A23"/>
    <w:rsid w:val="00972393"/>
    <w:rsid w:val="009C3C38"/>
    <w:rsid w:val="00A8690F"/>
    <w:rsid w:val="00B0010D"/>
    <w:rsid w:val="00C229E8"/>
    <w:rsid w:val="00C24191"/>
    <w:rsid w:val="00C2785B"/>
    <w:rsid w:val="00DC4D20"/>
    <w:rsid w:val="00DF46F6"/>
    <w:rsid w:val="00E4558B"/>
    <w:rsid w:val="00EA7F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C0A9"/>
  <w15:chartTrackingRefBased/>
  <w15:docId w15:val="{94975F8C-4E2C-4FF4-ABE8-098AC496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38"/>
    <w:pPr>
      <w:spacing w:before="120" w:after="0" w:line="240" w:lineRule="auto"/>
      <w:ind w:hanging="357"/>
    </w:pPr>
    <w:rPr>
      <w:sz w:val="22"/>
      <w:szCs w:val="22"/>
    </w:rPr>
  </w:style>
  <w:style w:type="paragraph" w:styleId="Balk1">
    <w:name w:val="heading 1"/>
    <w:basedOn w:val="Normal"/>
    <w:next w:val="Normal"/>
    <w:link w:val="Balk1Char"/>
    <w:uiPriority w:val="9"/>
    <w:qFormat/>
    <w:rsid w:val="00E45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E45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E4558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4558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unhideWhenUsed/>
    <w:qFormat/>
    <w:rsid w:val="00E4558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unhideWhenUsed/>
    <w:qFormat/>
    <w:rsid w:val="00E4558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4558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4558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4558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4558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4558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4558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4558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rsid w:val="00E4558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4558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4558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4558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4558B"/>
    <w:rPr>
      <w:rFonts w:eastAsiaTheme="majorEastAsia" w:cstheme="majorBidi"/>
      <w:color w:val="272727" w:themeColor="text1" w:themeTint="D8"/>
    </w:rPr>
  </w:style>
  <w:style w:type="paragraph" w:styleId="KonuBal">
    <w:name w:val="Title"/>
    <w:basedOn w:val="Normal"/>
    <w:next w:val="Normal"/>
    <w:link w:val="KonuBalChar"/>
    <w:uiPriority w:val="10"/>
    <w:qFormat/>
    <w:rsid w:val="00E4558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4558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4558B"/>
    <w:pPr>
      <w:numPr>
        <w:ilvl w:val="1"/>
      </w:numPr>
      <w:ind w:hanging="357"/>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4558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4558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4558B"/>
    <w:rPr>
      <w:i/>
      <w:iCs/>
      <w:color w:val="404040" w:themeColor="text1" w:themeTint="BF"/>
    </w:rPr>
  </w:style>
  <w:style w:type="paragraph" w:styleId="ListeParagraf">
    <w:name w:val="List Paragraph"/>
    <w:basedOn w:val="Normal"/>
    <w:link w:val="ListeParagrafChar"/>
    <w:uiPriority w:val="34"/>
    <w:qFormat/>
    <w:rsid w:val="00E4558B"/>
    <w:pPr>
      <w:ind w:left="720"/>
      <w:contextualSpacing/>
    </w:pPr>
  </w:style>
  <w:style w:type="character" w:styleId="GlVurgulama">
    <w:name w:val="Intense Emphasis"/>
    <w:basedOn w:val="VarsaylanParagrafYazTipi"/>
    <w:uiPriority w:val="21"/>
    <w:qFormat/>
    <w:rsid w:val="00E4558B"/>
    <w:rPr>
      <w:i/>
      <w:iCs/>
      <w:color w:val="0F4761" w:themeColor="accent1" w:themeShade="BF"/>
    </w:rPr>
  </w:style>
  <w:style w:type="paragraph" w:styleId="GlAlnt">
    <w:name w:val="Intense Quote"/>
    <w:basedOn w:val="Normal"/>
    <w:next w:val="Normal"/>
    <w:link w:val="GlAlntChar"/>
    <w:uiPriority w:val="30"/>
    <w:qFormat/>
    <w:rsid w:val="00E45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4558B"/>
    <w:rPr>
      <w:i/>
      <w:iCs/>
      <w:color w:val="0F4761" w:themeColor="accent1" w:themeShade="BF"/>
    </w:rPr>
  </w:style>
  <w:style w:type="character" w:styleId="GlBavuru">
    <w:name w:val="Intense Reference"/>
    <w:basedOn w:val="VarsaylanParagrafYazTipi"/>
    <w:uiPriority w:val="32"/>
    <w:qFormat/>
    <w:rsid w:val="00E4558B"/>
    <w:rPr>
      <w:b/>
      <w:bCs/>
      <w:smallCaps/>
      <w:color w:val="0F4761" w:themeColor="accent1" w:themeShade="BF"/>
      <w:spacing w:val="5"/>
    </w:rPr>
  </w:style>
  <w:style w:type="character" w:customStyle="1" w:styleId="ListeParagrafChar">
    <w:name w:val="Liste Paragraf Char"/>
    <w:link w:val="ListeParagraf"/>
    <w:uiPriority w:val="34"/>
    <w:locked/>
    <w:rsid w:val="009C3C38"/>
  </w:style>
  <w:style w:type="character" w:styleId="Kpr">
    <w:name w:val="Hyperlink"/>
    <w:basedOn w:val="VarsaylanParagrafYazTipi"/>
    <w:uiPriority w:val="99"/>
    <w:unhideWhenUsed/>
    <w:rsid w:val="000F0FEF"/>
    <w:rPr>
      <w:color w:val="467886" w:themeColor="hyperlink"/>
      <w:u w:val="single"/>
    </w:rPr>
  </w:style>
  <w:style w:type="character" w:styleId="zmlenmeyenBahsetme">
    <w:name w:val="Unresolved Mention"/>
    <w:basedOn w:val="VarsaylanParagrafYazTipi"/>
    <w:uiPriority w:val="99"/>
    <w:semiHidden/>
    <w:unhideWhenUsed/>
    <w:rsid w:val="000F0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hyperlink" Target="https://www.mevzuat.gov.tr/mevzuat?MevzuatNo=31300&amp;MevzuatTur=7&amp;MevzuatTertip=5" TargetMode="Externa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FDB23DE-3360-4E0D-81BE-B29CCCBF9118}" type="doc">
      <dgm:prSet loTypeId="urn:microsoft.com/office/officeart/2005/8/layout/vList5" loCatId="list" qsTypeId="urn:microsoft.com/office/officeart/2005/8/quickstyle/3d1" qsCatId="3D" csTypeId="urn:microsoft.com/office/officeart/2005/8/colors/accent2_2" csCatId="accent2" phldr="1"/>
      <dgm:spPr/>
      <dgm:t>
        <a:bodyPr/>
        <a:lstStyle/>
        <a:p>
          <a:endParaRPr lang="tr-TR"/>
        </a:p>
      </dgm:t>
    </dgm:pt>
    <dgm:pt modelId="{BE4A254A-B910-4748-885A-D3FA3F453F88}">
      <dgm:prSet phldrT="[Metin]" custT="1"/>
      <dgm:spPr/>
      <dgm:t>
        <a:bodyPr/>
        <a:lstStyle/>
        <a:p>
          <a:pPr algn="just"/>
          <a:r>
            <a:rPr lang="tr-TR" sz="1050"/>
            <a:t>Katılımcımız OSB Bölge Müdürlüğü’ne İmar Durumu Dilekçesi </a:t>
          </a:r>
          <a:r>
            <a:rPr lang="tr-TR" sz="1050" i="1" u="sng"/>
            <a:t>(R_Ek-1) </a:t>
          </a:r>
          <a:r>
            <a:rPr lang="tr-TR" sz="1050"/>
            <a:t>ile başvuruda bulunur. Katılımcımıza İmar Durumu ve ekleri katılımcımıza elektronik posta ile iletilir. </a:t>
          </a:r>
          <a:endParaRPr lang="tr-TR" sz="1050" i="1">
            <a:solidFill>
              <a:srgbClr val="FF0000"/>
            </a:solidFill>
          </a:endParaRPr>
        </a:p>
      </dgm:t>
    </dgm:pt>
    <dgm:pt modelId="{F3B979C3-A7F8-472A-AE56-32AD8C0B601E}" type="parTrans" cxnId="{D6726EA4-5A5F-43C0-8DE4-33E0323F5BEF}">
      <dgm:prSet/>
      <dgm:spPr/>
      <dgm:t>
        <a:bodyPr/>
        <a:lstStyle/>
        <a:p>
          <a:pPr algn="just"/>
          <a:endParaRPr lang="tr-TR" sz="1050"/>
        </a:p>
      </dgm:t>
    </dgm:pt>
    <dgm:pt modelId="{35A4F6CE-AC62-4583-941E-3B8712923F65}" type="sibTrans" cxnId="{D6726EA4-5A5F-43C0-8DE4-33E0323F5BEF}">
      <dgm:prSet/>
      <dgm:spPr/>
      <dgm:t>
        <a:bodyPr/>
        <a:lstStyle/>
        <a:p>
          <a:pPr algn="just"/>
          <a:endParaRPr lang="tr-TR" sz="1050"/>
        </a:p>
      </dgm:t>
    </dgm:pt>
    <dgm:pt modelId="{0AB95924-B1D2-4A48-84A8-5B2AD607DFBB}">
      <dgm:prSet phldrT="[Metin]" custT="1"/>
      <dgm:spPr/>
      <dgm:t>
        <a:bodyPr/>
        <a:lstStyle/>
        <a:p>
          <a:pPr algn="just"/>
          <a:r>
            <a:rPr lang="tr-TR" sz="1050"/>
            <a:t>Mimari Proje Müellifi, OSB Tarafından Belirlenen Konsepte Uygun Olarak İdari Bina Cephe Görsellerini ve Cephe CAD Çizimlerini, ve Mimari Avan Projeyi Hazırlar. OSB Bölge Müdürlüğüne 1 Nüsha Mimari Avan Proje ve Zemin Etüdü İle Birlikte  Avan proje dilekçesiyle (R</a:t>
          </a:r>
          <a:r>
            <a:rPr lang="tr-TR" sz="1050" i="1" u="sng"/>
            <a:t>_Ek-2</a:t>
          </a:r>
          <a:r>
            <a:rPr lang="tr-TR" sz="1050"/>
            <a:t>)  başvuruda bulunur. Onayı Alınan Mimari Avan Proje ile Ruhsat Projeleri Süreci Başlar. (Parsel giriş değişikliği olması durumunda </a:t>
          </a:r>
          <a:r>
            <a:rPr lang="tr-TR" sz="1050" i="1" u="sng"/>
            <a:t>(R_Ek-5)</a:t>
          </a:r>
          <a:r>
            <a:rPr lang="tr-TR" sz="1050"/>
            <a:t> ile başvuru yapılır.) </a:t>
          </a:r>
          <a:endParaRPr lang="tr-TR" sz="1050" i="1"/>
        </a:p>
      </dgm:t>
    </dgm:pt>
    <dgm:pt modelId="{DB5E8419-8726-4AF6-B842-2EB251D14B59}" type="parTrans" cxnId="{416420F7-F1EE-4D0A-B632-BD323EF48A46}">
      <dgm:prSet/>
      <dgm:spPr/>
      <dgm:t>
        <a:bodyPr/>
        <a:lstStyle/>
        <a:p>
          <a:pPr algn="just"/>
          <a:endParaRPr lang="tr-TR" sz="1050"/>
        </a:p>
      </dgm:t>
    </dgm:pt>
    <dgm:pt modelId="{E916ACCA-2D05-4041-AA6D-8CF377FA49E1}" type="sibTrans" cxnId="{416420F7-F1EE-4D0A-B632-BD323EF48A46}">
      <dgm:prSet/>
      <dgm:spPr/>
      <dgm:t>
        <a:bodyPr/>
        <a:lstStyle/>
        <a:p>
          <a:pPr algn="just"/>
          <a:endParaRPr lang="tr-TR" sz="1050"/>
        </a:p>
      </dgm:t>
    </dgm:pt>
    <dgm:pt modelId="{0D70A663-39EA-42B2-A14D-4BBC790D04F7}">
      <dgm:prSet phldrT="[Metin]" custT="1"/>
      <dgm:spPr/>
      <dgm:t>
        <a:bodyPr/>
        <a:lstStyle/>
        <a:p>
          <a:pPr algn="just"/>
          <a:r>
            <a:rPr lang="tr-TR" sz="1050"/>
            <a:t>Mimari Avan Projeye Göre Mimari Uygulama, Statik, Mekanik Tesisat, Elektrik Tesisatı, Yangın Tesisatı Projeleri Hazırlanır. Yapı Denetim ve İlgili Kurum Onayları Yaptırılır. Katılımcı Ruhsat Evrakları </a:t>
          </a:r>
          <a:r>
            <a:rPr lang="tr-TR" sz="1050" i="1" u="sng"/>
            <a:t>(R_Ek-3) </a:t>
          </a:r>
          <a:r>
            <a:rPr lang="tr-TR" sz="1050"/>
            <a:t>İle OSB’ye Yapı Ruhsatı Başvurusu (R_Ek-4) Yapar</a:t>
          </a:r>
          <a:r>
            <a:rPr lang="tr-TR" sz="1050" i="0"/>
            <a:t>.</a:t>
          </a:r>
          <a:r>
            <a:rPr lang="tr-TR" sz="1050"/>
            <a:t> </a:t>
          </a:r>
        </a:p>
      </dgm:t>
    </dgm:pt>
    <dgm:pt modelId="{FE152111-AA4D-4121-9EDD-7543BFD4ACAA}" type="parTrans" cxnId="{26F84657-4794-4015-BC7C-DF07A81AAE89}">
      <dgm:prSet/>
      <dgm:spPr/>
      <dgm:t>
        <a:bodyPr/>
        <a:lstStyle/>
        <a:p>
          <a:pPr algn="just"/>
          <a:endParaRPr lang="tr-TR" sz="1050"/>
        </a:p>
      </dgm:t>
    </dgm:pt>
    <dgm:pt modelId="{CD098E5A-1F13-47BA-9E11-2E20AA22380C}" type="sibTrans" cxnId="{26F84657-4794-4015-BC7C-DF07A81AAE89}">
      <dgm:prSet/>
      <dgm:spPr/>
      <dgm:t>
        <a:bodyPr/>
        <a:lstStyle/>
        <a:p>
          <a:pPr algn="just"/>
          <a:endParaRPr lang="tr-TR" sz="1050"/>
        </a:p>
      </dgm:t>
    </dgm:pt>
    <dgm:pt modelId="{12AFB765-1ECF-497B-8B63-63AD4610CCA5}">
      <dgm:prSet phldrT="[Metin]" custT="1"/>
      <dgm:spPr/>
      <dgm:t>
        <a:bodyPr/>
        <a:lstStyle/>
        <a:p>
          <a:pPr algn="just"/>
          <a:r>
            <a:rPr lang="tr-TR" sz="1050"/>
            <a:t>OSB Bölge Müdürlüğü İmar, Mekanik, Elektrik Birimlerince Proje ve Hesaplar Kontrol Edilerek Onaylanır. Yapı Ruhsatı Formu yazılır.</a:t>
          </a:r>
          <a:endParaRPr lang="tr-TR" sz="1050">
            <a:solidFill>
              <a:srgbClr val="FF0000"/>
            </a:solidFill>
          </a:endParaRPr>
        </a:p>
      </dgm:t>
    </dgm:pt>
    <dgm:pt modelId="{D5C7A596-038A-41B8-B6CB-20C15B29D798}" type="parTrans" cxnId="{93301B30-784D-4B5F-B9A5-AA4385FC177F}">
      <dgm:prSet/>
      <dgm:spPr/>
      <dgm:t>
        <a:bodyPr/>
        <a:lstStyle/>
        <a:p>
          <a:pPr algn="just"/>
          <a:endParaRPr lang="tr-TR" sz="1050"/>
        </a:p>
      </dgm:t>
    </dgm:pt>
    <dgm:pt modelId="{166F8B11-63DD-434D-97E7-996699C8C450}" type="sibTrans" cxnId="{93301B30-784D-4B5F-B9A5-AA4385FC177F}">
      <dgm:prSet/>
      <dgm:spPr/>
      <dgm:t>
        <a:bodyPr/>
        <a:lstStyle/>
        <a:p>
          <a:pPr algn="just"/>
          <a:endParaRPr lang="tr-TR" sz="1050"/>
        </a:p>
      </dgm:t>
    </dgm:pt>
    <dgm:pt modelId="{11667E86-6D39-4413-8005-702D4EA2DE8E}">
      <dgm:prSet phldrT="[Metin]" custT="1"/>
      <dgm:spPr/>
      <dgm:t>
        <a:bodyPr/>
        <a:lstStyle/>
        <a:p>
          <a:pPr algn="just"/>
          <a:r>
            <a:rPr lang="tr-TR" sz="1050"/>
            <a:t>Yapı Ruhsatı Formunda bulunan gerekli imzalar tamamlanır. MAKS ve YDS Sisteminden Onaylanarak Katılımcıya Yapı Ruhsatı verilir.</a:t>
          </a:r>
          <a:endParaRPr lang="tr-TR" sz="1050" i="1"/>
        </a:p>
      </dgm:t>
    </dgm:pt>
    <dgm:pt modelId="{A07014FC-E0B8-4DAA-A8F2-953DB36C032E}" type="parTrans" cxnId="{E9C73DB9-972B-4D4B-9B8F-55FD4D143680}">
      <dgm:prSet/>
      <dgm:spPr/>
      <dgm:t>
        <a:bodyPr/>
        <a:lstStyle/>
        <a:p>
          <a:pPr algn="just"/>
          <a:endParaRPr lang="tr-TR" sz="1050"/>
        </a:p>
      </dgm:t>
    </dgm:pt>
    <dgm:pt modelId="{CD4BAE4B-2B3B-4C28-AB3B-200D49C2B408}" type="sibTrans" cxnId="{E9C73DB9-972B-4D4B-9B8F-55FD4D143680}">
      <dgm:prSet/>
      <dgm:spPr/>
      <dgm:t>
        <a:bodyPr/>
        <a:lstStyle/>
        <a:p>
          <a:pPr algn="just"/>
          <a:endParaRPr lang="tr-TR" sz="1050"/>
        </a:p>
      </dgm:t>
    </dgm:pt>
    <dgm:pt modelId="{A7EEC02F-4C95-436D-AD9C-713AA8BD661C}">
      <dgm:prSet custT="1"/>
      <dgm:spPr/>
      <dgm:t>
        <a:bodyPr/>
        <a:lstStyle/>
        <a:p>
          <a:pPr algn="ctr"/>
          <a:r>
            <a:rPr lang="tr-TR" sz="1400" b="1"/>
            <a:t>YAPI RUHSATI  VE İNŞAAT AŞAMASI İŞ AKIŞ ŞEMASI</a:t>
          </a:r>
        </a:p>
      </dgm:t>
    </dgm:pt>
    <dgm:pt modelId="{DF2F4C5E-886F-423A-9952-E3D4B41755AA}" type="parTrans" cxnId="{6CC67F9A-5A91-4523-814C-6ACBD2A3D98A}">
      <dgm:prSet/>
      <dgm:spPr/>
      <dgm:t>
        <a:bodyPr/>
        <a:lstStyle/>
        <a:p>
          <a:endParaRPr lang="tr-TR"/>
        </a:p>
      </dgm:t>
    </dgm:pt>
    <dgm:pt modelId="{6CC879FC-FD53-40D4-879D-883B6AC50F81}" type="sibTrans" cxnId="{6CC67F9A-5A91-4523-814C-6ACBD2A3D98A}">
      <dgm:prSet/>
      <dgm:spPr/>
      <dgm:t>
        <a:bodyPr/>
        <a:lstStyle/>
        <a:p>
          <a:endParaRPr lang="tr-TR"/>
        </a:p>
      </dgm:t>
    </dgm:pt>
    <dgm:pt modelId="{17EC5DA6-AC14-428C-8D2E-F90B92EB5871}">
      <dgm:prSet phldrT="[Metin]" custT="1"/>
      <dgm:spPr/>
      <dgm:t>
        <a:bodyPr/>
        <a:lstStyle/>
        <a:p>
          <a:pPr algn="l"/>
          <a:r>
            <a:rPr lang="tr-TR" sz="1100" b="1" i="1"/>
            <a:t>Bilgilendirme</a:t>
          </a:r>
          <a:r>
            <a:rPr lang="tr-TR" sz="1050" i="1"/>
            <a:t>:</a:t>
          </a:r>
        </a:p>
        <a:p>
          <a:pPr algn="l"/>
          <a:r>
            <a:rPr lang="tr-TR" sz="1050" b="1"/>
            <a:t>Tadilat Ruhsatı:</a:t>
          </a:r>
          <a:br>
            <a:rPr lang="tr-TR" sz="1050"/>
          </a:br>
          <a:r>
            <a:rPr lang="tr-TR" sz="1050"/>
            <a:t>“Mevcut ve ruhsatlı yapıda; taşıyıcı sistem, mimari yerleşim, cephe düzeni, kullanım alanları veya tesisatlarda yapılması planlanan değişiklikler için hazırlanan tadilat projeleri doğrultusunda, ilgili idareye başvurularak alınan ruhsattır. Onaylanan tadilat ruhsatı kapsamında uygulama süreci başlatılır.” (R</a:t>
          </a:r>
          <a:r>
            <a:rPr lang="tr-TR" sz="1050" i="1" u="sng"/>
            <a:t>_Ek-6 Tadilat ruhsat evrak listesi</a:t>
          </a:r>
          <a:r>
            <a:rPr lang="tr-TR" sz="1050"/>
            <a:t>) </a:t>
          </a:r>
          <a:r>
            <a:rPr lang="tr-TR" sz="1050" i="1" u="sng"/>
            <a:t>(R_Ek-7 Tadilat Ruhsat Talep Dilekçesi</a:t>
          </a:r>
          <a:r>
            <a:rPr lang="tr-TR" sz="1050" i="1"/>
            <a:t>)</a:t>
          </a:r>
          <a:endParaRPr lang="tr-TR" sz="1050"/>
        </a:p>
        <a:p>
          <a:pPr algn="l">
            <a:buNone/>
          </a:pPr>
          <a:r>
            <a:rPr lang="tr-TR" sz="1050" b="1"/>
            <a:t>İsim Değişikliği Ruhsatı:</a:t>
          </a:r>
          <a:br>
            <a:rPr lang="tr-TR" sz="1050"/>
          </a:br>
          <a:r>
            <a:rPr lang="tr-TR" sz="1050"/>
            <a:t>“Ruhsatlı yapı veya bağımsız bölümlerin kullanım amacında değişiklik olmaksızın; yapı, tesis, şantiye şefi, müteaahit vb. unvan/isim bilgilerinde yapılacak değişiklikler için ilgili idareye başvurularak alınan ruhsattır. Onaylanan isim değişikliği ruhsatı doğrultusunda ruhsat ve kayıtlar güncellenir.”</a:t>
          </a:r>
          <a:endParaRPr lang="tr-TR" sz="1050" i="1"/>
        </a:p>
        <a:p>
          <a:pPr algn="ctr"/>
          <a:r>
            <a:rPr lang="tr-TR" sz="1050" i="1"/>
            <a:t> </a:t>
          </a:r>
        </a:p>
      </dgm:t>
    </dgm:pt>
    <dgm:pt modelId="{0D182B3A-04DE-4C90-891F-F3DDC37B3BD2}" type="parTrans" cxnId="{731390B5-30CE-4DF7-A80D-6EF9290CACDC}">
      <dgm:prSet/>
      <dgm:spPr/>
      <dgm:t>
        <a:bodyPr/>
        <a:lstStyle/>
        <a:p>
          <a:endParaRPr lang="tr-TR"/>
        </a:p>
      </dgm:t>
    </dgm:pt>
    <dgm:pt modelId="{B87C7768-B457-4573-A909-EF22EC686AD0}" type="sibTrans" cxnId="{731390B5-30CE-4DF7-A80D-6EF9290CACDC}">
      <dgm:prSet/>
      <dgm:spPr/>
      <dgm:t>
        <a:bodyPr/>
        <a:lstStyle/>
        <a:p>
          <a:endParaRPr lang="tr-TR"/>
        </a:p>
      </dgm:t>
    </dgm:pt>
    <dgm:pt modelId="{40FA184F-7BAD-433F-BA4C-5B5270184E0F}" type="pres">
      <dgm:prSet presAssocID="{0FDB23DE-3360-4E0D-81BE-B29CCCBF9118}" presName="Name0" presStyleCnt="0">
        <dgm:presLayoutVars>
          <dgm:dir/>
          <dgm:animLvl val="lvl"/>
          <dgm:resizeHandles val="exact"/>
        </dgm:presLayoutVars>
      </dgm:prSet>
      <dgm:spPr/>
    </dgm:pt>
    <dgm:pt modelId="{E9D2C207-8F7C-4DD4-AFD1-EEDBC6255C5D}" type="pres">
      <dgm:prSet presAssocID="{A7EEC02F-4C95-436D-AD9C-713AA8BD661C}" presName="linNode" presStyleCnt="0"/>
      <dgm:spPr/>
    </dgm:pt>
    <dgm:pt modelId="{C49F5251-D1CD-41A1-BF2B-BE19978335C6}" type="pres">
      <dgm:prSet presAssocID="{A7EEC02F-4C95-436D-AD9C-713AA8BD661C}" presName="parentText" presStyleLbl="node1" presStyleIdx="0" presStyleCnt="7" custScaleX="206631" custScaleY="3847" custLinFactNeighborX="37590">
        <dgm:presLayoutVars>
          <dgm:chMax val="1"/>
          <dgm:bulletEnabled val="1"/>
        </dgm:presLayoutVars>
      </dgm:prSet>
      <dgm:spPr/>
    </dgm:pt>
    <dgm:pt modelId="{50ED1067-7CDF-40EA-A793-D35EFA335CCA}" type="pres">
      <dgm:prSet presAssocID="{6CC879FC-FD53-40D4-879D-883B6AC50F81}" presName="sp" presStyleCnt="0"/>
      <dgm:spPr/>
    </dgm:pt>
    <dgm:pt modelId="{3A96F1F4-70FB-4BAA-A1F2-7A588BD3A1F0}" type="pres">
      <dgm:prSet presAssocID="{BE4A254A-B910-4748-885A-D3FA3F453F88}" presName="linNode" presStyleCnt="0"/>
      <dgm:spPr/>
    </dgm:pt>
    <dgm:pt modelId="{E6EA8101-EF74-4490-986D-03B23F7DEE78}" type="pres">
      <dgm:prSet presAssocID="{BE4A254A-B910-4748-885A-D3FA3F453F88}" presName="parentText" presStyleLbl="node1" presStyleIdx="1" presStyleCnt="7" custScaleX="277778" custScaleY="5573" custLinFactNeighborX="158" custLinFactNeighborY="-4292">
        <dgm:presLayoutVars>
          <dgm:chMax val="1"/>
          <dgm:bulletEnabled val="1"/>
        </dgm:presLayoutVars>
      </dgm:prSet>
      <dgm:spPr/>
    </dgm:pt>
    <dgm:pt modelId="{78AEF92E-249F-4104-AC64-76991FBC2B1D}" type="pres">
      <dgm:prSet presAssocID="{35A4F6CE-AC62-4583-941E-3B8712923F65}" presName="sp" presStyleCnt="0"/>
      <dgm:spPr/>
    </dgm:pt>
    <dgm:pt modelId="{D3F21929-DBA0-4860-B6A9-4B4A47FD138E}" type="pres">
      <dgm:prSet presAssocID="{0AB95924-B1D2-4A48-84A8-5B2AD607DFBB}" presName="linNode" presStyleCnt="0"/>
      <dgm:spPr/>
    </dgm:pt>
    <dgm:pt modelId="{51FB76B1-B2FE-41DF-8125-094D2E6FA8BC}" type="pres">
      <dgm:prSet presAssocID="{0AB95924-B1D2-4A48-84A8-5B2AD607DFBB}" presName="parentText" presStyleLbl="node1" presStyleIdx="2" presStyleCnt="7" custScaleX="277778" custScaleY="13774" custLinFactNeighborX="158" custLinFactNeighborY="-7504">
        <dgm:presLayoutVars>
          <dgm:chMax val="1"/>
          <dgm:bulletEnabled val="1"/>
        </dgm:presLayoutVars>
      </dgm:prSet>
      <dgm:spPr/>
    </dgm:pt>
    <dgm:pt modelId="{9B941B52-BBCF-45AE-AEC2-A1D46D713F13}" type="pres">
      <dgm:prSet presAssocID="{E916ACCA-2D05-4041-AA6D-8CF377FA49E1}" presName="sp" presStyleCnt="0"/>
      <dgm:spPr/>
    </dgm:pt>
    <dgm:pt modelId="{842C544B-8B33-4452-96F7-D3325513758C}" type="pres">
      <dgm:prSet presAssocID="{0D70A663-39EA-42B2-A14D-4BBC790D04F7}" presName="linNode" presStyleCnt="0"/>
      <dgm:spPr/>
    </dgm:pt>
    <dgm:pt modelId="{E947C161-1622-43D7-B526-89B949BE0AF0}" type="pres">
      <dgm:prSet presAssocID="{0D70A663-39EA-42B2-A14D-4BBC790D04F7}" presName="parentText" presStyleLbl="node1" presStyleIdx="3" presStyleCnt="7" custScaleX="277778" custScaleY="9920" custLinFactNeighborX="-136" custLinFactNeighborY="-10867">
        <dgm:presLayoutVars>
          <dgm:chMax val="1"/>
          <dgm:bulletEnabled val="1"/>
        </dgm:presLayoutVars>
      </dgm:prSet>
      <dgm:spPr/>
    </dgm:pt>
    <dgm:pt modelId="{B50980CE-5B56-47D9-997D-1B8E183743B7}" type="pres">
      <dgm:prSet presAssocID="{CD098E5A-1F13-47BA-9E11-2E20AA22380C}" presName="sp" presStyleCnt="0"/>
      <dgm:spPr/>
    </dgm:pt>
    <dgm:pt modelId="{65DD748F-4113-4BE3-9470-F92522D77ABF}" type="pres">
      <dgm:prSet presAssocID="{12AFB765-1ECF-497B-8B63-63AD4610CCA5}" presName="linNode" presStyleCnt="0"/>
      <dgm:spPr/>
    </dgm:pt>
    <dgm:pt modelId="{289EE25A-BA05-4590-B7FB-EC222CD8AC79}" type="pres">
      <dgm:prSet presAssocID="{12AFB765-1ECF-497B-8B63-63AD4610CCA5}" presName="parentText" presStyleLbl="node1" presStyleIdx="4" presStyleCnt="7" custScaleX="277778" custScaleY="6006" custLinFactNeighborX="1055" custLinFactNeighborY="-13365">
        <dgm:presLayoutVars>
          <dgm:chMax val="1"/>
          <dgm:bulletEnabled val="1"/>
        </dgm:presLayoutVars>
      </dgm:prSet>
      <dgm:spPr/>
    </dgm:pt>
    <dgm:pt modelId="{800CE7B5-9467-43C8-A99F-08FB60BB64E1}" type="pres">
      <dgm:prSet presAssocID="{166F8B11-63DD-434D-97E7-996699C8C450}" presName="sp" presStyleCnt="0"/>
      <dgm:spPr/>
    </dgm:pt>
    <dgm:pt modelId="{7E580397-6A75-4AAC-ACC1-E99C2DA2CF05}" type="pres">
      <dgm:prSet presAssocID="{11667E86-6D39-4413-8005-702D4EA2DE8E}" presName="linNode" presStyleCnt="0"/>
      <dgm:spPr/>
    </dgm:pt>
    <dgm:pt modelId="{78E26DD0-E09A-46C1-A6D6-157575D2FC29}" type="pres">
      <dgm:prSet presAssocID="{11667E86-6D39-4413-8005-702D4EA2DE8E}" presName="parentText" presStyleLbl="node1" presStyleIdx="5" presStyleCnt="7" custScaleX="277778" custScaleY="6856" custLinFactNeighborX="-136" custLinFactNeighborY="-16599">
        <dgm:presLayoutVars>
          <dgm:chMax val="1"/>
          <dgm:bulletEnabled val="1"/>
        </dgm:presLayoutVars>
      </dgm:prSet>
      <dgm:spPr/>
    </dgm:pt>
    <dgm:pt modelId="{A8522A01-C2D4-416A-B543-7E78D6A32D01}" type="pres">
      <dgm:prSet presAssocID="{CD4BAE4B-2B3B-4C28-AB3B-200D49C2B408}" presName="sp" presStyleCnt="0"/>
      <dgm:spPr/>
    </dgm:pt>
    <dgm:pt modelId="{F4E354AB-A505-493E-BBC1-3B97CE734008}" type="pres">
      <dgm:prSet presAssocID="{17EC5DA6-AC14-428C-8D2E-F90B92EB5871}" presName="linNode" presStyleCnt="0"/>
      <dgm:spPr/>
    </dgm:pt>
    <dgm:pt modelId="{6BE0F38E-F33A-438B-805A-FCFDBBE1761B}" type="pres">
      <dgm:prSet presAssocID="{17EC5DA6-AC14-428C-8D2E-F90B92EB5871}" presName="parentText" presStyleLbl="node1" presStyleIdx="6" presStyleCnt="7" custScaleX="277778" custScaleY="36577" custLinFactNeighborX="-552" custLinFactNeighborY="-19498">
        <dgm:presLayoutVars>
          <dgm:chMax val="1"/>
          <dgm:bulletEnabled val="1"/>
        </dgm:presLayoutVars>
      </dgm:prSet>
      <dgm:spPr/>
    </dgm:pt>
  </dgm:ptLst>
  <dgm:cxnLst>
    <dgm:cxn modelId="{0DD9AC11-8B5E-4745-A7CA-AF5D15050E2F}" type="presOf" srcId="{12AFB765-1ECF-497B-8B63-63AD4610CCA5}" destId="{289EE25A-BA05-4590-B7FB-EC222CD8AC79}" srcOrd="0" destOrd="0" presId="urn:microsoft.com/office/officeart/2005/8/layout/vList5"/>
    <dgm:cxn modelId="{93301B30-784D-4B5F-B9A5-AA4385FC177F}" srcId="{0FDB23DE-3360-4E0D-81BE-B29CCCBF9118}" destId="{12AFB765-1ECF-497B-8B63-63AD4610CCA5}" srcOrd="4" destOrd="0" parTransId="{D5C7A596-038A-41B8-B6CB-20C15B29D798}" sibTransId="{166F8B11-63DD-434D-97E7-996699C8C450}"/>
    <dgm:cxn modelId="{26F84657-4794-4015-BC7C-DF07A81AAE89}" srcId="{0FDB23DE-3360-4E0D-81BE-B29CCCBF9118}" destId="{0D70A663-39EA-42B2-A14D-4BBC790D04F7}" srcOrd="3" destOrd="0" parTransId="{FE152111-AA4D-4121-9EDD-7543BFD4ACAA}" sibTransId="{CD098E5A-1F13-47BA-9E11-2E20AA22380C}"/>
    <dgm:cxn modelId="{52D9A55A-8804-43F7-A193-918759E5A350}" type="presOf" srcId="{A7EEC02F-4C95-436D-AD9C-713AA8BD661C}" destId="{C49F5251-D1CD-41A1-BF2B-BE19978335C6}" srcOrd="0" destOrd="0" presId="urn:microsoft.com/office/officeart/2005/8/layout/vList5"/>
    <dgm:cxn modelId="{6CC67F9A-5A91-4523-814C-6ACBD2A3D98A}" srcId="{0FDB23DE-3360-4E0D-81BE-B29CCCBF9118}" destId="{A7EEC02F-4C95-436D-AD9C-713AA8BD661C}" srcOrd="0" destOrd="0" parTransId="{DF2F4C5E-886F-423A-9952-E3D4B41755AA}" sibTransId="{6CC879FC-FD53-40D4-879D-883B6AC50F81}"/>
    <dgm:cxn modelId="{08A645A1-A29C-47F0-BDAF-2BB1E1A73823}" type="presOf" srcId="{11667E86-6D39-4413-8005-702D4EA2DE8E}" destId="{78E26DD0-E09A-46C1-A6D6-157575D2FC29}" srcOrd="0" destOrd="0" presId="urn:microsoft.com/office/officeart/2005/8/layout/vList5"/>
    <dgm:cxn modelId="{D6726EA4-5A5F-43C0-8DE4-33E0323F5BEF}" srcId="{0FDB23DE-3360-4E0D-81BE-B29CCCBF9118}" destId="{BE4A254A-B910-4748-885A-D3FA3F453F88}" srcOrd="1" destOrd="0" parTransId="{F3B979C3-A7F8-472A-AE56-32AD8C0B601E}" sibTransId="{35A4F6CE-AC62-4583-941E-3B8712923F65}"/>
    <dgm:cxn modelId="{731390B5-30CE-4DF7-A80D-6EF9290CACDC}" srcId="{0FDB23DE-3360-4E0D-81BE-B29CCCBF9118}" destId="{17EC5DA6-AC14-428C-8D2E-F90B92EB5871}" srcOrd="6" destOrd="0" parTransId="{0D182B3A-04DE-4C90-891F-F3DDC37B3BD2}" sibTransId="{B87C7768-B457-4573-A909-EF22EC686AD0}"/>
    <dgm:cxn modelId="{E9C73DB9-972B-4D4B-9B8F-55FD4D143680}" srcId="{0FDB23DE-3360-4E0D-81BE-B29CCCBF9118}" destId="{11667E86-6D39-4413-8005-702D4EA2DE8E}" srcOrd="5" destOrd="0" parTransId="{A07014FC-E0B8-4DAA-A8F2-953DB36C032E}" sibTransId="{CD4BAE4B-2B3B-4C28-AB3B-200D49C2B408}"/>
    <dgm:cxn modelId="{C9A6B2CD-BC4E-45BD-B953-85DF65C12ED8}" type="presOf" srcId="{0D70A663-39EA-42B2-A14D-4BBC790D04F7}" destId="{E947C161-1622-43D7-B526-89B949BE0AF0}" srcOrd="0" destOrd="0" presId="urn:microsoft.com/office/officeart/2005/8/layout/vList5"/>
    <dgm:cxn modelId="{A36938E0-3EBA-46DA-8FF0-369DA872CB96}" type="presOf" srcId="{0AB95924-B1D2-4A48-84A8-5B2AD607DFBB}" destId="{51FB76B1-B2FE-41DF-8125-094D2E6FA8BC}" srcOrd="0" destOrd="0" presId="urn:microsoft.com/office/officeart/2005/8/layout/vList5"/>
    <dgm:cxn modelId="{D5029EE8-B12F-4A43-ACD5-CA30ECAF2E5F}" type="presOf" srcId="{17EC5DA6-AC14-428C-8D2E-F90B92EB5871}" destId="{6BE0F38E-F33A-438B-805A-FCFDBBE1761B}" srcOrd="0" destOrd="0" presId="urn:microsoft.com/office/officeart/2005/8/layout/vList5"/>
    <dgm:cxn modelId="{7EEEA4EF-088D-4FCF-842D-679F37BF9717}" type="presOf" srcId="{0FDB23DE-3360-4E0D-81BE-B29CCCBF9118}" destId="{40FA184F-7BAD-433F-BA4C-5B5270184E0F}" srcOrd="0" destOrd="0" presId="urn:microsoft.com/office/officeart/2005/8/layout/vList5"/>
    <dgm:cxn modelId="{416420F7-F1EE-4D0A-B632-BD323EF48A46}" srcId="{0FDB23DE-3360-4E0D-81BE-B29CCCBF9118}" destId="{0AB95924-B1D2-4A48-84A8-5B2AD607DFBB}" srcOrd="2" destOrd="0" parTransId="{DB5E8419-8726-4AF6-B842-2EB251D14B59}" sibTransId="{E916ACCA-2D05-4041-AA6D-8CF377FA49E1}"/>
    <dgm:cxn modelId="{560E24FF-6832-4CC3-8C30-CDF82195164B}" type="presOf" srcId="{BE4A254A-B910-4748-885A-D3FA3F453F88}" destId="{E6EA8101-EF74-4490-986D-03B23F7DEE78}" srcOrd="0" destOrd="0" presId="urn:microsoft.com/office/officeart/2005/8/layout/vList5"/>
    <dgm:cxn modelId="{9CB7263B-26D3-4CA0-85B4-431148B20E5C}" type="presParOf" srcId="{40FA184F-7BAD-433F-BA4C-5B5270184E0F}" destId="{E9D2C207-8F7C-4DD4-AFD1-EEDBC6255C5D}" srcOrd="0" destOrd="0" presId="urn:microsoft.com/office/officeart/2005/8/layout/vList5"/>
    <dgm:cxn modelId="{C1E90F7F-E41C-4E32-9CDE-65D4B90C4EFE}" type="presParOf" srcId="{E9D2C207-8F7C-4DD4-AFD1-EEDBC6255C5D}" destId="{C49F5251-D1CD-41A1-BF2B-BE19978335C6}" srcOrd="0" destOrd="0" presId="urn:microsoft.com/office/officeart/2005/8/layout/vList5"/>
    <dgm:cxn modelId="{EDC80D68-383A-4A0B-BDFA-2569C8D8428E}" type="presParOf" srcId="{40FA184F-7BAD-433F-BA4C-5B5270184E0F}" destId="{50ED1067-7CDF-40EA-A793-D35EFA335CCA}" srcOrd="1" destOrd="0" presId="urn:microsoft.com/office/officeart/2005/8/layout/vList5"/>
    <dgm:cxn modelId="{9BA6BEAF-243A-4D3E-93FA-5C07BBD26EFC}" type="presParOf" srcId="{40FA184F-7BAD-433F-BA4C-5B5270184E0F}" destId="{3A96F1F4-70FB-4BAA-A1F2-7A588BD3A1F0}" srcOrd="2" destOrd="0" presId="urn:microsoft.com/office/officeart/2005/8/layout/vList5"/>
    <dgm:cxn modelId="{EB83BED1-9EBA-4C0C-940F-BD2FA4B582FE}" type="presParOf" srcId="{3A96F1F4-70FB-4BAA-A1F2-7A588BD3A1F0}" destId="{E6EA8101-EF74-4490-986D-03B23F7DEE78}" srcOrd="0" destOrd="0" presId="urn:microsoft.com/office/officeart/2005/8/layout/vList5"/>
    <dgm:cxn modelId="{57F9FFBA-C4E5-4A9E-B4A9-C1A2A4B95B79}" type="presParOf" srcId="{40FA184F-7BAD-433F-BA4C-5B5270184E0F}" destId="{78AEF92E-249F-4104-AC64-76991FBC2B1D}" srcOrd="3" destOrd="0" presId="urn:microsoft.com/office/officeart/2005/8/layout/vList5"/>
    <dgm:cxn modelId="{0AAC596C-2679-4954-ACFB-AA81AC8F3EE9}" type="presParOf" srcId="{40FA184F-7BAD-433F-BA4C-5B5270184E0F}" destId="{D3F21929-DBA0-4860-B6A9-4B4A47FD138E}" srcOrd="4" destOrd="0" presId="urn:microsoft.com/office/officeart/2005/8/layout/vList5"/>
    <dgm:cxn modelId="{41E3A080-CCDB-49AF-A512-E77FB685C699}" type="presParOf" srcId="{D3F21929-DBA0-4860-B6A9-4B4A47FD138E}" destId="{51FB76B1-B2FE-41DF-8125-094D2E6FA8BC}" srcOrd="0" destOrd="0" presId="urn:microsoft.com/office/officeart/2005/8/layout/vList5"/>
    <dgm:cxn modelId="{1D1CFC83-0177-4372-AD9D-493B2726586B}" type="presParOf" srcId="{40FA184F-7BAD-433F-BA4C-5B5270184E0F}" destId="{9B941B52-BBCF-45AE-AEC2-A1D46D713F13}" srcOrd="5" destOrd="0" presId="urn:microsoft.com/office/officeart/2005/8/layout/vList5"/>
    <dgm:cxn modelId="{4B1E6249-093A-4764-BE08-E4B55833D0F4}" type="presParOf" srcId="{40FA184F-7BAD-433F-BA4C-5B5270184E0F}" destId="{842C544B-8B33-4452-96F7-D3325513758C}" srcOrd="6" destOrd="0" presId="urn:microsoft.com/office/officeart/2005/8/layout/vList5"/>
    <dgm:cxn modelId="{72EFEB46-70D9-49FD-A160-DFCC11755727}" type="presParOf" srcId="{842C544B-8B33-4452-96F7-D3325513758C}" destId="{E947C161-1622-43D7-B526-89B949BE0AF0}" srcOrd="0" destOrd="0" presId="urn:microsoft.com/office/officeart/2005/8/layout/vList5"/>
    <dgm:cxn modelId="{63181A36-9C88-4487-84F5-FB06C6927A95}" type="presParOf" srcId="{40FA184F-7BAD-433F-BA4C-5B5270184E0F}" destId="{B50980CE-5B56-47D9-997D-1B8E183743B7}" srcOrd="7" destOrd="0" presId="urn:microsoft.com/office/officeart/2005/8/layout/vList5"/>
    <dgm:cxn modelId="{67A67BA3-654D-4676-B55E-3C9BBA27441C}" type="presParOf" srcId="{40FA184F-7BAD-433F-BA4C-5B5270184E0F}" destId="{65DD748F-4113-4BE3-9470-F92522D77ABF}" srcOrd="8" destOrd="0" presId="urn:microsoft.com/office/officeart/2005/8/layout/vList5"/>
    <dgm:cxn modelId="{5F41E88E-BD81-4FFE-8B42-D31A397E3F7B}" type="presParOf" srcId="{65DD748F-4113-4BE3-9470-F92522D77ABF}" destId="{289EE25A-BA05-4590-B7FB-EC222CD8AC79}" srcOrd="0" destOrd="0" presId="urn:microsoft.com/office/officeart/2005/8/layout/vList5"/>
    <dgm:cxn modelId="{D2C6970D-62B8-4DF8-9356-1FA6DFE901EE}" type="presParOf" srcId="{40FA184F-7BAD-433F-BA4C-5B5270184E0F}" destId="{800CE7B5-9467-43C8-A99F-08FB60BB64E1}" srcOrd="9" destOrd="0" presId="urn:microsoft.com/office/officeart/2005/8/layout/vList5"/>
    <dgm:cxn modelId="{6F4156B7-7167-4ED5-8079-3C5C77758F75}" type="presParOf" srcId="{40FA184F-7BAD-433F-BA4C-5B5270184E0F}" destId="{7E580397-6A75-4AAC-ACC1-E99C2DA2CF05}" srcOrd="10" destOrd="0" presId="urn:microsoft.com/office/officeart/2005/8/layout/vList5"/>
    <dgm:cxn modelId="{8DBC4EFE-D20D-4C6F-8CBB-E72C09C7C3AA}" type="presParOf" srcId="{7E580397-6A75-4AAC-ACC1-E99C2DA2CF05}" destId="{78E26DD0-E09A-46C1-A6D6-157575D2FC29}" srcOrd="0" destOrd="0" presId="urn:microsoft.com/office/officeart/2005/8/layout/vList5"/>
    <dgm:cxn modelId="{E8E3C31D-A54A-4520-9C7C-5CCCC6385EEF}" type="presParOf" srcId="{40FA184F-7BAD-433F-BA4C-5B5270184E0F}" destId="{A8522A01-C2D4-416A-B543-7E78D6A32D01}" srcOrd="11" destOrd="0" presId="urn:microsoft.com/office/officeart/2005/8/layout/vList5"/>
    <dgm:cxn modelId="{33E78D4D-BE54-4DA7-998E-B00D8AEAF4BA}" type="presParOf" srcId="{40FA184F-7BAD-433F-BA4C-5B5270184E0F}" destId="{F4E354AB-A505-493E-BBC1-3B97CE734008}" srcOrd="12" destOrd="0" presId="urn:microsoft.com/office/officeart/2005/8/layout/vList5"/>
    <dgm:cxn modelId="{6FDBE597-30F4-45DE-B956-8D71CE41E4F4}" type="presParOf" srcId="{F4E354AB-A505-493E-BBC1-3B97CE734008}" destId="{6BE0F38E-F33A-438B-805A-FCFDBBE1761B}" srcOrd="0" destOrd="0" presId="urn:microsoft.com/office/officeart/2005/8/layout/vList5"/>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49F5251-D1CD-41A1-BF2B-BE19978335C6}">
      <dsp:nvSpPr>
        <dsp:cNvPr id="0" name=""/>
        <dsp:cNvSpPr/>
      </dsp:nvSpPr>
      <dsp:spPr>
        <a:xfrm>
          <a:off x="782374" y="3117"/>
          <a:ext cx="4285236" cy="244086"/>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tr-TR" sz="1400" b="1" kern="1200"/>
            <a:t>YAPI RUHSATI  VE İNŞAAT AŞAMASI İŞ AKIŞ ŞEMASI</a:t>
          </a:r>
        </a:p>
      </dsp:txBody>
      <dsp:txXfrm>
        <a:off x="794289" y="15032"/>
        <a:ext cx="4261406" cy="220256"/>
      </dsp:txXfrm>
    </dsp:sp>
    <dsp:sp modelId="{E6EA8101-EF74-4490-986D-03B23F7DEE78}">
      <dsp:nvSpPr>
        <dsp:cNvPr id="0" name=""/>
        <dsp:cNvSpPr/>
      </dsp:nvSpPr>
      <dsp:spPr>
        <a:xfrm>
          <a:off x="5621" y="292125"/>
          <a:ext cx="5755098" cy="35359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just" defTabSz="466725">
            <a:lnSpc>
              <a:spcPct val="90000"/>
            </a:lnSpc>
            <a:spcBef>
              <a:spcPct val="0"/>
            </a:spcBef>
            <a:spcAft>
              <a:spcPct val="35000"/>
            </a:spcAft>
            <a:buNone/>
          </a:pPr>
          <a:r>
            <a:rPr lang="tr-TR" sz="1050" kern="1200"/>
            <a:t>Katılımcımız OSB Bölge Müdürlüğü’ne İmar Durumu Dilekçesi </a:t>
          </a:r>
          <a:r>
            <a:rPr lang="tr-TR" sz="1050" i="1" u="sng" kern="1200"/>
            <a:t>(R_Ek-1) </a:t>
          </a:r>
          <a:r>
            <a:rPr lang="tr-TR" sz="1050" kern="1200"/>
            <a:t>ile başvuruda bulunur. Katılımcımıza İmar Durumu ve ekleri katılımcımıza elektronik posta ile iletilir. </a:t>
          </a:r>
          <a:endParaRPr lang="tr-TR" sz="1050" i="1" kern="1200">
            <a:solidFill>
              <a:srgbClr val="FF0000"/>
            </a:solidFill>
          </a:endParaRPr>
        </a:p>
      </dsp:txBody>
      <dsp:txXfrm>
        <a:off x="22882" y="309386"/>
        <a:ext cx="5720576" cy="319076"/>
      </dsp:txXfrm>
    </dsp:sp>
    <dsp:sp modelId="{51FB76B1-B2FE-41DF-8125-094D2E6FA8BC}">
      <dsp:nvSpPr>
        <dsp:cNvPr id="0" name=""/>
        <dsp:cNvSpPr/>
      </dsp:nvSpPr>
      <dsp:spPr>
        <a:xfrm>
          <a:off x="5621" y="759170"/>
          <a:ext cx="5755098" cy="873940"/>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just" defTabSz="466725">
            <a:lnSpc>
              <a:spcPct val="90000"/>
            </a:lnSpc>
            <a:spcBef>
              <a:spcPct val="0"/>
            </a:spcBef>
            <a:spcAft>
              <a:spcPct val="35000"/>
            </a:spcAft>
            <a:buNone/>
          </a:pPr>
          <a:r>
            <a:rPr lang="tr-TR" sz="1050" kern="1200"/>
            <a:t>Mimari Proje Müellifi, OSB Tarafından Belirlenen Konsepte Uygun Olarak İdari Bina Cephe Görsellerini ve Cephe CAD Çizimlerini, ve Mimari Avan Projeyi Hazırlar. OSB Bölge Müdürlüğüne 1 Nüsha Mimari Avan Proje ve Zemin Etüdü İle Birlikte  Avan proje dilekçesiyle (R</a:t>
          </a:r>
          <a:r>
            <a:rPr lang="tr-TR" sz="1050" i="1" u="sng" kern="1200"/>
            <a:t>_Ek-2</a:t>
          </a:r>
          <a:r>
            <a:rPr lang="tr-TR" sz="1050" kern="1200"/>
            <a:t>)  başvuruda bulunur. Onayı Alınan Mimari Avan Proje ile Ruhsat Projeleri Süreci Başlar. (Parsel giriş değişikliği olması durumunda </a:t>
          </a:r>
          <a:r>
            <a:rPr lang="tr-TR" sz="1050" i="1" u="sng" kern="1200"/>
            <a:t>(R_Ek-5)</a:t>
          </a:r>
          <a:r>
            <a:rPr lang="tr-TR" sz="1050" kern="1200"/>
            <a:t> ile başvuru yapılır.) </a:t>
          </a:r>
          <a:endParaRPr lang="tr-TR" sz="1050" i="1" kern="1200"/>
        </a:p>
      </dsp:txBody>
      <dsp:txXfrm>
        <a:off x="48283" y="801832"/>
        <a:ext cx="5669774" cy="788616"/>
      </dsp:txXfrm>
    </dsp:sp>
    <dsp:sp modelId="{E947C161-1622-43D7-B526-89B949BE0AF0}">
      <dsp:nvSpPr>
        <dsp:cNvPr id="0" name=""/>
        <dsp:cNvSpPr/>
      </dsp:nvSpPr>
      <dsp:spPr>
        <a:xfrm>
          <a:off x="0" y="1736976"/>
          <a:ext cx="5755098" cy="629409"/>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just" defTabSz="466725">
            <a:lnSpc>
              <a:spcPct val="90000"/>
            </a:lnSpc>
            <a:spcBef>
              <a:spcPct val="0"/>
            </a:spcBef>
            <a:spcAft>
              <a:spcPct val="35000"/>
            </a:spcAft>
            <a:buNone/>
          </a:pPr>
          <a:r>
            <a:rPr lang="tr-TR" sz="1050" kern="1200"/>
            <a:t>Mimari Avan Projeye Göre Mimari Uygulama, Statik, Mekanik Tesisat, Elektrik Tesisatı, Yangın Tesisatı Projeleri Hazırlanır. Yapı Denetim ve İlgili Kurum Onayları Yaptırılır. Katılımcı Ruhsat Evrakları </a:t>
          </a:r>
          <a:r>
            <a:rPr lang="tr-TR" sz="1050" i="1" u="sng" kern="1200"/>
            <a:t>(R_Ek-3) </a:t>
          </a:r>
          <a:r>
            <a:rPr lang="tr-TR" sz="1050" kern="1200"/>
            <a:t>İle OSB’ye Yapı Ruhsatı Başvurusu (R_Ek-4) Yapar</a:t>
          </a:r>
          <a:r>
            <a:rPr lang="tr-TR" sz="1050" i="0" kern="1200"/>
            <a:t>.</a:t>
          </a:r>
          <a:r>
            <a:rPr lang="tr-TR" sz="1050" kern="1200"/>
            <a:t> </a:t>
          </a:r>
        </a:p>
      </dsp:txBody>
      <dsp:txXfrm>
        <a:off x="30725" y="1767701"/>
        <a:ext cx="5693648" cy="567959"/>
      </dsp:txXfrm>
    </dsp:sp>
    <dsp:sp modelId="{289EE25A-BA05-4590-B7FB-EC222CD8AC79}">
      <dsp:nvSpPr>
        <dsp:cNvPr id="0" name=""/>
        <dsp:cNvSpPr/>
      </dsp:nvSpPr>
      <dsp:spPr>
        <a:xfrm>
          <a:off x="5621" y="2525134"/>
          <a:ext cx="5755098" cy="381072"/>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just" defTabSz="466725">
            <a:lnSpc>
              <a:spcPct val="90000"/>
            </a:lnSpc>
            <a:spcBef>
              <a:spcPct val="0"/>
            </a:spcBef>
            <a:spcAft>
              <a:spcPct val="35000"/>
            </a:spcAft>
            <a:buNone/>
          </a:pPr>
          <a:r>
            <a:rPr lang="tr-TR" sz="1050" kern="1200"/>
            <a:t>OSB Bölge Müdürlüğü İmar, Mekanik, Elektrik Birimlerince Proje ve Hesaplar Kontrol Edilerek Onaylanır. Yapı Ruhsatı Formu yazılır.</a:t>
          </a:r>
          <a:endParaRPr lang="tr-TR" sz="1050" kern="1200">
            <a:solidFill>
              <a:srgbClr val="FF0000"/>
            </a:solidFill>
          </a:endParaRPr>
        </a:p>
      </dsp:txBody>
      <dsp:txXfrm>
        <a:off x="24223" y="2543736"/>
        <a:ext cx="5717894" cy="343868"/>
      </dsp:txXfrm>
    </dsp:sp>
    <dsp:sp modelId="{78E26DD0-E09A-46C1-A6D6-157575D2FC29}">
      <dsp:nvSpPr>
        <dsp:cNvPr id="0" name=""/>
        <dsp:cNvSpPr/>
      </dsp:nvSpPr>
      <dsp:spPr>
        <a:xfrm>
          <a:off x="0" y="3018256"/>
          <a:ext cx="5755098" cy="435003"/>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just" defTabSz="466725">
            <a:lnSpc>
              <a:spcPct val="90000"/>
            </a:lnSpc>
            <a:spcBef>
              <a:spcPct val="0"/>
            </a:spcBef>
            <a:spcAft>
              <a:spcPct val="35000"/>
            </a:spcAft>
            <a:buNone/>
          </a:pPr>
          <a:r>
            <a:rPr lang="tr-TR" sz="1050" kern="1200"/>
            <a:t>Yapı Ruhsatı Formunda bulunan gerekli imzalar tamamlanır. MAKS ve YDS Sisteminden Onaylanarak Katılımcıya Yapı Ruhsatı verilir.</a:t>
          </a:r>
          <a:endParaRPr lang="tr-TR" sz="1050" i="1" kern="1200"/>
        </a:p>
      </dsp:txBody>
      <dsp:txXfrm>
        <a:off x="21235" y="3039491"/>
        <a:ext cx="5712628" cy="392533"/>
      </dsp:txXfrm>
    </dsp:sp>
    <dsp:sp modelId="{6BE0F38E-F33A-438B-805A-FCFDBBE1761B}">
      <dsp:nvSpPr>
        <dsp:cNvPr id="0" name=""/>
        <dsp:cNvSpPr/>
      </dsp:nvSpPr>
      <dsp:spPr>
        <a:xfrm>
          <a:off x="0" y="3586564"/>
          <a:ext cx="5755098" cy="2320757"/>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l" defTabSz="488950">
            <a:lnSpc>
              <a:spcPct val="90000"/>
            </a:lnSpc>
            <a:spcBef>
              <a:spcPct val="0"/>
            </a:spcBef>
            <a:spcAft>
              <a:spcPct val="35000"/>
            </a:spcAft>
            <a:buNone/>
          </a:pPr>
          <a:r>
            <a:rPr lang="tr-TR" sz="1100" b="1" i="1" kern="1200"/>
            <a:t>Bilgilendirme</a:t>
          </a:r>
          <a:r>
            <a:rPr lang="tr-TR" sz="1050" i="1" kern="1200"/>
            <a:t>:</a:t>
          </a:r>
        </a:p>
        <a:p>
          <a:pPr marL="0" lvl="0" indent="0" algn="l" defTabSz="488950">
            <a:lnSpc>
              <a:spcPct val="90000"/>
            </a:lnSpc>
            <a:spcBef>
              <a:spcPct val="0"/>
            </a:spcBef>
            <a:spcAft>
              <a:spcPct val="35000"/>
            </a:spcAft>
            <a:buNone/>
          </a:pPr>
          <a:r>
            <a:rPr lang="tr-TR" sz="1050" b="1" kern="1200"/>
            <a:t>Tadilat Ruhsatı:</a:t>
          </a:r>
          <a:br>
            <a:rPr lang="tr-TR" sz="1050" kern="1200"/>
          </a:br>
          <a:r>
            <a:rPr lang="tr-TR" sz="1050" kern="1200"/>
            <a:t>“Mevcut ve ruhsatlı yapıda; taşıyıcı sistem, mimari yerleşim, cephe düzeni, kullanım alanları veya tesisatlarda yapılması planlanan değişiklikler için hazırlanan tadilat projeleri doğrultusunda, ilgili idareye başvurularak alınan ruhsattır. Onaylanan tadilat ruhsatı kapsamında uygulama süreci başlatılır.” (R</a:t>
          </a:r>
          <a:r>
            <a:rPr lang="tr-TR" sz="1050" i="1" u="sng" kern="1200"/>
            <a:t>_Ek-6 Tadilat ruhsat evrak listesi</a:t>
          </a:r>
          <a:r>
            <a:rPr lang="tr-TR" sz="1050" kern="1200"/>
            <a:t>) </a:t>
          </a:r>
          <a:r>
            <a:rPr lang="tr-TR" sz="1050" i="1" u="sng" kern="1200"/>
            <a:t>(R_Ek-7 Tadilat Ruhsat Talep Dilekçesi</a:t>
          </a:r>
          <a:r>
            <a:rPr lang="tr-TR" sz="1050" i="1" kern="1200"/>
            <a:t>)</a:t>
          </a:r>
          <a:endParaRPr lang="tr-TR" sz="1050" kern="1200"/>
        </a:p>
        <a:p>
          <a:pPr marL="0" lvl="0" indent="0" algn="l" defTabSz="488950">
            <a:lnSpc>
              <a:spcPct val="90000"/>
            </a:lnSpc>
            <a:spcBef>
              <a:spcPct val="0"/>
            </a:spcBef>
            <a:spcAft>
              <a:spcPct val="35000"/>
            </a:spcAft>
            <a:buNone/>
          </a:pPr>
          <a:r>
            <a:rPr lang="tr-TR" sz="1050" b="1" kern="1200"/>
            <a:t>İsim Değişikliği Ruhsatı:</a:t>
          </a:r>
          <a:br>
            <a:rPr lang="tr-TR" sz="1050" kern="1200"/>
          </a:br>
          <a:r>
            <a:rPr lang="tr-TR" sz="1050" kern="1200"/>
            <a:t>“Ruhsatlı yapı veya bağımsız bölümlerin kullanım amacında değişiklik olmaksızın; yapı, tesis, şantiye şefi, müteaahit vb. unvan/isim bilgilerinde yapılacak değişiklikler için ilgili idareye başvurularak alınan ruhsattır. Onaylanan isim değişikliği ruhsatı doğrultusunda ruhsat ve kayıtlar güncellenir.”</a:t>
          </a:r>
          <a:endParaRPr lang="tr-TR" sz="1050" i="1" kern="1200"/>
        </a:p>
        <a:p>
          <a:pPr marL="0" lvl="0" indent="0" algn="ctr" defTabSz="488950">
            <a:lnSpc>
              <a:spcPct val="90000"/>
            </a:lnSpc>
            <a:spcBef>
              <a:spcPct val="0"/>
            </a:spcBef>
            <a:spcAft>
              <a:spcPct val="35000"/>
            </a:spcAft>
            <a:buNone/>
          </a:pPr>
          <a:r>
            <a:rPr lang="tr-TR" sz="1050" i="1" kern="1200"/>
            <a:t> </a:t>
          </a:r>
        </a:p>
      </dsp:txBody>
      <dsp:txXfrm>
        <a:off x="113290" y="3699854"/>
        <a:ext cx="5528518" cy="2094177"/>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320</Words>
  <Characters>2053</Characters>
  <Application>Microsoft Office Word</Application>
  <DocSecurity>0</DocSecurity>
  <Lines>48</Lines>
  <Paragraphs>29</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NAHİDE SOYGÜZEL</dc:creator>
  <cp:keywords/>
  <dc:description/>
  <cp:lastModifiedBy>NAHİDE SOYGÜZEL</cp:lastModifiedBy>
  <cp:revision>22</cp:revision>
  <dcterms:created xsi:type="dcterms:W3CDTF">2026-01-31T11:49:00Z</dcterms:created>
  <dcterms:modified xsi:type="dcterms:W3CDTF">2026-01-31T14:01:00Z</dcterms:modified>
</cp:coreProperties>
</file>